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6E527" w14:textId="7A5CB3EE" w:rsidR="0098491C" w:rsidRPr="00304FA2" w:rsidRDefault="0098491C" w:rsidP="0098491C">
      <w:pPr>
        <w:pStyle w:val="3GPPHeader"/>
        <w:spacing w:after="60"/>
        <w:rPr>
          <w:sz w:val="32"/>
          <w:szCs w:val="32"/>
          <w:highlight w:val="yellow"/>
        </w:rPr>
      </w:pPr>
      <w:bookmarkStart w:id="0" w:name="_GoBack"/>
      <w:r w:rsidRPr="00304FA2">
        <w:t>3GPP TSG-RAN WG1 Meeting #104-e</w:t>
      </w:r>
      <w:r w:rsidRPr="00304FA2">
        <w:tab/>
      </w:r>
      <w:r w:rsidRPr="00304FA2">
        <w:rPr>
          <w:sz w:val="32"/>
          <w:szCs w:val="32"/>
        </w:rPr>
        <w:t>R1-2</w:t>
      </w:r>
      <w:r w:rsidR="00157652" w:rsidRPr="00304FA2">
        <w:rPr>
          <w:sz w:val="32"/>
          <w:szCs w:val="32"/>
        </w:rPr>
        <w:t>1</w:t>
      </w:r>
      <w:r w:rsidRPr="00304FA2">
        <w:rPr>
          <w:sz w:val="32"/>
          <w:szCs w:val="32"/>
        </w:rPr>
        <w:t>0</w:t>
      </w:r>
      <w:r w:rsidR="00157652" w:rsidRPr="00304FA2">
        <w:rPr>
          <w:sz w:val="32"/>
          <w:szCs w:val="32"/>
        </w:rPr>
        <w:t>0927</w:t>
      </w:r>
    </w:p>
    <w:p w14:paraId="1311CCFB" w14:textId="77777777" w:rsidR="0098491C" w:rsidRPr="00304FA2" w:rsidRDefault="0098491C" w:rsidP="0098491C">
      <w:pPr>
        <w:pStyle w:val="3GPPHeader"/>
      </w:pPr>
      <w:r w:rsidRPr="00304FA2">
        <w:t>e-Meeting, January 25</w:t>
      </w:r>
      <w:r w:rsidRPr="00304FA2">
        <w:rPr>
          <w:vertAlign w:val="superscript"/>
        </w:rPr>
        <w:t>th</w:t>
      </w:r>
      <w:r w:rsidRPr="00304FA2">
        <w:t xml:space="preserve"> – February 5</w:t>
      </w:r>
      <w:r w:rsidRPr="00304FA2">
        <w:rPr>
          <w:vertAlign w:val="superscript"/>
        </w:rPr>
        <w:t>th</w:t>
      </w:r>
      <w:r w:rsidRPr="00304FA2">
        <w:t>, 2021</w:t>
      </w:r>
    </w:p>
    <w:p w14:paraId="468E045B" w14:textId="77777777" w:rsidR="00E7243C" w:rsidRPr="00304FA2" w:rsidRDefault="00E7243C" w:rsidP="00357380">
      <w:pPr>
        <w:pStyle w:val="3GPPHeader"/>
      </w:pPr>
    </w:p>
    <w:p w14:paraId="3C6869D1" w14:textId="3AB2663E" w:rsidR="00E90E49" w:rsidRPr="00304FA2" w:rsidRDefault="00E90E49" w:rsidP="00311702">
      <w:pPr>
        <w:pStyle w:val="3GPPHeader"/>
        <w:rPr>
          <w:sz w:val="22"/>
        </w:rPr>
      </w:pPr>
      <w:r w:rsidRPr="00304FA2">
        <w:rPr>
          <w:sz w:val="22"/>
        </w:rPr>
        <w:t>Agenda Item:</w:t>
      </w:r>
      <w:r w:rsidRPr="00304FA2">
        <w:rPr>
          <w:sz w:val="22"/>
        </w:rPr>
        <w:tab/>
      </w:r>
      <w:r w:rsidR="007434CD" w:rsidRPr="00304FA2">
        <w:rPr>
          <w:sz w:val="22"/>
        </w:rPr>
        <w:t>8</w:t>
      </w:r>
      <w:r w:rsidR="006500B6" w:rsidRPr="00304FA2">
        <w:rPr>
          <w:sz w:val="22"/>
        </w:rPr>
        <w:t>.</w:t>
      </w:r>
      <w:r w:rsidR="007434CD" w:rsidRPr="00304FA2">
        <w:rPr>
          <w:sz w:val="22"/>
        </w:rPr>
        <w:t>4.</w:t>
      </w:r>
      <w:r w:rsidR="00060E90" w:rsidRPr="00304FA2">
        <w:rPr>
          <w:sz w:val="22"/>
        </w:rPr>
        <w:t>2</w:t>
      </w:r>
    </w:p>
    <w:p w14:paraId="0CB055DD" w14:textId="77777777" w:rsidR="00E90E49" w:rsidRPr="00304FA2" w:rsidRDefault="003D3C45" w:rsidP="00F64C2B">
      <w:pPr>
        <w:pStyle w:val="3GPPHeader"/>
        <w:rPr>
          <w:sz w:val="22"/>
        </w:rPr>
      </w:pPr>
      <w:r w:rsidRPr="00304FA2">
        <w:rPr>
          <w:sz w:val="22"/>
        </w:rPr>
        <w:t>Source:</w:t>
      </w:r>
      <w:r w:rsidR="00E90E49" w:rsidRPr="00304FA2">
        <w:rPr>
          <w:sz w:val="22"/>
        </w:rPr>
        <w:tab/>
      </w:r>
      <w:r w:rsidR="00F64C2B" w:rsidRPr="00304FA2">
        <w:rPr>
          <w:sz w:val="22"/>
        </w:rPr>
        <w:t>Ericsson</w:t>
      </w:r>
    </w:p>
    <w:p w14:paraId="63DAB814" w14:textId="0382840E" w:rsidR="00E90E49" w:rsidRPr="00304FA2" w:rsidRDefault="003D3C45" w:rsidP="00311702">
      <w:pPr>
        <w:pStyle w:val="3GPPHeader"/>
        <w:rPr>
          <w:sz w:val="22"/>
        </w:rPr>
      </w:pPr>
      <w:r w:rsidRPr="00304FA2">
        <w:rPr>
          <w:sz w:val="22"/>
        </w:rPr>
        <w:t>Title:</w:t>
      </w:r>
      <w:r w:rsidR="00E90E49" w:rsidRPr="00304FA2">
        <w:rPr>
          <w:sz w:val="22"/>
        </w:rPr>
        <w:tab/>
      </w:r>
      <w:r w:rsidR="00060E90" w:rsidRPr="00304FA2">
        <w:rPr>
          <w:sz w:val="22"/>
        </w:rPr>
        <w:t>On UL time and frequency synchronization enhancements for NTN</w:t>
      </w:r>
    </w:p>
    <w:p w14:paraId="76893D37" w14:textId="6ED9F32B" w:rsidR="00E90E49" w:rsidRPr="00304FA2" w:rsidRDefault="00E90E49" w:rsidP="000E5128">
      <w:pPr>
        <w:pStyle w:val="3GPPHeader"/>
        <w:rPr>
          <w:sz w:val="22"/>
        </w:rPr>
      </w:pPr>
      <w:r w:rsidRPr="00304FA2">
        <w:rPr>
          <w:sz w:val="22"/>
        </w:rPr>
        <w:t>Document for:</w:t>
      </w:r>
      <w:r w:rsidRPr="00304FA2">
        <w:rPr>
          <w:sz w:val="22"/>
        </w:rPr>
        <w:tab/>
        <w:t>Discussion</w:t>
      </w:r>
    </w:p>
    <w:p w14:paraId="09FE4FCF" w14:textId="77777777" w:rsidR="00E90E49" w:rsidRPr="00DF0849" w:rsidRDefault="00230D18" w:rsidP="00CE0424">
      <w:pPr>
        <w:pStyle w:val="Heading1"/>
        <w:rPr>
          <w:lang w:val="en-US"/>
        </w:rPr>
      </w:pPr>
      <w:r w:rsidRPr="00DF0849">
        <w:rPr>
          <w:lang w:val="en-US"/>
        </w:rPr>
        <w:t>1</w:t>
      </w:r>
      <w:r w:rsidRPr="00DF0849">
        <w:rPr>
          <w:lang w:val="en-US"/>
        </w:rPr>
        <w:tab/>
      </w:r>
      <w:r w:rsidR="00E90E49" w:rsidRPr="00DF0849">
        <w:rPr>
          <w:lang w:val="en-US"/>
        </w:rPr>
        <w:t>Introduction</w:t>
      </w:r>
    </w:p>
    <w:p w14:paraId="4939C586" w14:textId="401A2195" w:rsidR="00060E90" w:rsidRPr="00304FA2" w:rsidRDefault="00060E90" w:rsidP="000E5128">
      <w:pPr>
        <w:jc w:val="both"/>
        <w:rPr>
          <w:rFonts w:ascii="Arial" w:hAnsi="Arial"/>
        </w:rPr>
      </w:pPr>
      <w:r w:rsidRPr="00304FA2">
        <w:rPr>
          <w:rFonts w:ascii="Arial" w:hAnsi="Arial"/>
        </w:rPr>
        <w:t>The work item on solutions for NR to support non-terrestrial networks (NTN) was approved at RAN#86 and the work item description (WID) is updated in</w:t>
      </w:r>
      <w:r w:rsidR="006C3702" w:rsidRPr="00304FA2">
        <w:rPr>
          <w:rFonts w:ascii="Arial" w:hAnsi="Arial"/>
        </w:rPr>
        <w:t xml:space="preserve"> </w:t>
      </w:r>
      <w:r w:rsidR="006C3702">
        <w:rPr>
          <w:rFonts w:ascii="Arial" w:hAnsi="Arial"/>
        </w:rPr>
        <w:fldChar w:fldCharType="begin"/>
      </w:r>
      <w:r w:rsidR="006C3702" w:rsidRPr="00304FA2">
        <w:rPr>
          <w:rFonts w:ascii="Arial" w:hAnsi="Arial"/>
        </w:rPr>
        <w:instrText xml:space="preserve"> REF _Ref61790046 \r \h </w:instrText>
      </w:r>
      <w:r w:rsidR="006C3702">
        <w:rPr>
          <w:rFonts w:ascii="Arial" w:hAnsi="Arial"/>
        </w:rPr>
      </w:r>
      <w:r w:rsidR="006C3702">
        <w:rPr>
          <w:rFonts w:ascii="Arial" w:hAnsi="Arial"/>
        </w:rPr>
        <w:fldChar w:fldCharType="separate"/>
      </w:r>
      <w:r w:rsidR="001B2973">
        <w:rPr>
          <w:rFonts w:ascii="Arial" w:hAnsi="Arial"/>
        </w:rPr>
        <w:t>[1]</w:t>
      </w:r>
      <w:r w:rsidR="006C3702">
        <w:rPr>
          <w:rFonts w:ascii="Arial" w:hAnsi="Arial"/>
        </w:rPr>
        <w:fldChar w:fldCharType="end"/>
      </w:r>
      <w:r w:rsidRPr="00304FA2">
        <w:rPr>
          <w:rFonts w:ascii="Arial" w:hAnsi="Arial"/>
        </w:rPr>
        <w:t xml:space="preserve">. One objective is to specify uplink (UL) time and frequency synchronization enhancements for NTN. </w:t>
      </w:r>
    </w:p>
    <w:p w14:paraId="191B41B1" w14:textId="6F2BEAE2" w:rsidR="00060E90" w:rsidRPr="00304FA2" w:rsidRDefault="00060E90" w:rsidP="00060E90">
      <w:pPr>
        <w:jc w:val="both"/>
        <w:rPr>
          <w:rFonts w:ascii="Arial" w:hAnsi="Arial" w:cs="Arial"/>
        </w:rPr>
      </w:pPr>
      <w:r w:rsidRPr="00304FA2">
        <w:rPr>
          <w:rFonts w:ascii="Arial" w:hAnsi="Arial" w:cs="Arial"/>
        </w:rPr>
        <w:t>TR 38.821</w:t>
      </w:r>
      <w:r w:rsidR="00D56545" w:rsidRPr="00304FA2">
        <w:rPr>
          <w:rFonts w:ascii="Arial" w:hAnsi="Arial" w:cs="Arial"/>
        </w:rPr>
        <w:t xml:space="preserve"> </w:t>
      </w:r>
      <w:r w:rsidR="003622DD">
        <w:rPr>
          <w:rFonts w:ascii="Arial" w:hAnsi="Arial" w:cs="Arial"/>
        </w:rPr>
        <w:fldChar w:fldCharType="begin"/>
      </w:r>
      <w:r w:rsidR="003622DD" w:rsidRPr="00304FA2">
        <w:rPr>
          <w:rFonts w:ascii="Arial" w:hAnsi="Arial" w:cs="Arial"/>
        </w:rPr>
        <w:instrText xml:space="preserve"> REF _Ref61790423 \r \h </w:instrText>
      </w:r>
      <w:r w:rsidR="003622DD">
        <w:rPr>
          <w:rFonts w:ascii="Arial" w:hAnsi="Arial" w:cs="Arial"/>
        </w:rPr>
      </w:r>
      <w:r w:rsidR="003622DD">
        <w:rPr>
          <w:rFonts w:ascii="Arial" w:hAnsi="Arial" w:cs="Arial"/>
        </w:rPr>
        <w:fldChar w:fldCharType="separate"/>
      </w:r>
      <w:r w:rsidR="001B2973">
        <w:rPr>
          <w:rFonts w:ascii="Arial" w:hAnsi="Arial" w:cs="Arial"/>
        </w:rPr>
        <w:t>[3]</w:t>
      </w:r>
      <w:r w:rsidR="003622DD">
        <w:rPr>
          <w:rFonts w:ascii="Arial" w:hAnsi="Arial" w:cs="Arial"/>
        </w:rPr>
        <w:fldChar w:fldCharType="end"/>
      </w:r>
      <w:r w:rsidRPr="00304FA2">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73459860" w:rsidR="008D3B62" w:rsidRPr="00304FA2" w:rsidRDefault="00060E90" w:rsidP="00060E90">
      <w:pPr>
        <w:jc w:val="both"/>
        <w:rPr>
          <w:rFonts w:ascii="Arial" w:hAnsi="Arial" w:cs="Arial"/>
        </w:rPr>
      </w:pPr>
      <w:r w:rsidRPr="00304FA2">
        <w:rPr>
          <w:rFonts w:ascii="Arial" w:hAnsi="Arial" w:cs="Arial"/>
        </w:rPr>
        <w:t>For the UL time and frequency synchronization it was agreed that existing preamble formats can be reused during random access in case the UE can perform pre-compensation of timing and frequency offset.</w:t>
      </w:r>
      <w:r w:rsidR="00404D3C" w:rsidRPr="00304FA2">
        <w:rPr>
          <w:rFonts w:ascii="Arial" w:hAnsi="Arial" w:cs="Arial"/>
        </w:rPr>
        <w:t xml:space="preserve"> </w:t>
      </w:r>
      <w:r w:rsidRPr="00304FA2">
        <w:rPr>
          <w:rFonts w:ascii="Arial" w:hAnsi="Arial" w:cs="Arial"/>
        </w:rPr>
        <w:t>The suitability of th</w:t>
      </w:r>
      <w:r w:rsidR="00404D3C" w:rsidRPr="00304FA2">
        <w:rPr>
          <w:rFonts w:ascii="Arial" w:hAnsi="Arial" w:cs="Arial"/>
        </w:rPr>
        <w:t xml:space="preserve">e pre-compensation </w:t>
      </w:r>
      <w:r w:rsidRPr="00304FA2">
        <w:rPr>
          <w:rFonts w:ascii="Arial" w:hAnsi="Arial" w:cs="Arial"/>
        </w:rPr>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195B1089" w14:textId="78ABC3AA" w:rsidR="00FA3E76" w:rsidRPr="00304FA2" w:rsidRDefault="00FA3E76" w:rsidP="00060E90">
      <w:pPr>
        <w:jc w:val="both"/>
        <w:rPr>
          <w:rFonts w:ascii="Arial" w:hAnsi="Arial" w:cs="Arial"/>
        </w:rPr>
      </w:pPr>
      <w:r w:rsidRPr="00304FA2">
        <w:rPr>
          <w:rFonts w:ascii="Arial" w:hAnsi="Arial" w:cs="Arial"/>
          <w:lang w:eastAsia="ja-JP"/>
        </w:rPr>
        <w:t>At RAN1#103-e, the following agreements were made:</w:t>
      </w:r>
    </w:p>
    <w:p w14:paraId="55F82161" w14:textId="7F501581" w:rsidR="00952A26" w:rsidRDefault="00952A26" w:rsidP="00060E90">
      <w:pPr>
        <w:jc w:val="both"/>
        <w:rPr>
          <w:rFonts w:ascii="Arial" w:hAnsi="Arial" w:cs="Arial"/>
        </w:rPr>
      </w:pPr>
      <w:r w:rsidRPr="00B831AC">
        <w:rPr>
          <w:noProof/>
          <w:sz w:val="20"/>
          <w:szCs w:val="20"/>
        </w:rPr>
        <w:lastRenderedPageBreak/>
        <mc:AlternateContent>
          <mc:Choice Requires="wps">
            <w:drawing>
              <wp:inline distT="0" distB="0" distL="0" distR="0" wp14:anchorId="3E560008" wp14:editId="3856DDDC">
                <wp:extent cx="6120765" cy="7705725"/>
                <wp:effectExtent l="0" t="0" r="13335"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05725"/>
                        </a:xfrm>
                        <a:prstGeom prst="rect">
                          <a:avLst/>
                        </a:prstGeom>
                        <a:solidFill>
                          <a:schemeClr val="lt1">
                            <a:lumMod val="100000"/>
                            <a:lumOff val="0"/>
                          </a:schemeClr>
                        </a:solidFill>
                        <a:ln w="6350">
                          <a:solidFill>
                            <a:srgbClr val="000000"/>
                          </a:solidFill>
                          <a:miter lim="800000"/>
                          <a:headEnd/>
                          <a:tailEnd/>
                        </a:ln>
                      </wps:spPr>
                      <wps:txbx>
                        <w:txbxContent>
                          <w:p w14:paraId="22CFAE2B" w14:textId="46281603" w:rsidR="00641268" w:rsidRPr="00304FA2" w:rsidRDefault="00641268" w:rsidP="00952A26">
                            <w:pPr>
                              <w:rPr>
                                <w:rFonts w:ascii="Times New Roman" w:hAnsi="Times New Roman" w:cs="Times New Roman"/>
                                <w:b/>
                                <w:bCs/>
                                <w:u w:val="single"/>
                              </w:rPr>
                            </w:pPr>
                            <w:r w:rsidRPr="00304FA2">
                              <w:rPr>
                                <w:rFonts w:ascii="Times New Roman" w:hAnsi="Times New Roman" w:cs="Times New Roman"/>
                                <w:b/>
                                <w:bCs/>
                                <w:u w:val="single"/>
                              </w:rPr>
                              <w:t>RAN1#103-e:</w:t>
                            </w:r>
                          </w:p>
                          <w:p w14:paraId="5F491837" w14:textId="77777777" w:rsidR="00641268" w:rsidRPr="00304FA2" w:rsidRDefault="00641268" w:rsidP="00952A26">
                            <w:pPr>
                              <w:rPr>
                                <w:lang w:eastAsia="x-none"/>
                              </w:rPr>
                            </w:pPr>
                            <w:r w:rsidRPr="00304FA2">
                              <w:rPr>
                                <w:highlight w:val="green"/>
                                <w:lang w:eastAsia="x-none"/>
                              </w:rPr>
                              <w:t>Agreement:</w:t>
                            </w:r>
                          </w:p>
                          <w:p w14:paraId="1232DCDC" w14:textId="730F17C5" w:rsidR="00641268" w:rsidRPr="00304FA2" w:rsidRDefault="00641268" w:rsidP="00952A26">
                            <w:pPr>
                              <w:rPr>
                                <w:lang w:eastAsia="x-none"/>
                              </w:rPr>
                            </w:pPr>
                            <w:r w:rsidRPr="00304FA2">
                              <w:rPr>
                                <w:lang w:eastAsia="x-none"/>
                              </w:rPr>
                              <w:t>An NTN UE in RRC_IDLE and RRC_INACTIVE states is required to at least support UE specific TA calculation based at least on its GNSS-acquired position and the serving satellite ephemeris.</w:t>
                            </w:r>
                          </w:p>
                          <w:p w14:paraId="3EB1BBBC" w14:textId="77777777" w:rsidR="00641268" w:rsidRPr="00304FA2" w:rsidRDefault="00641268" w:rsidP="00952A26">
                            <w:pPr>
                              <w:rPr>
                                <w:lang w:eastAsia="x-none"/>
                              </w:rPr>
                            </w:pPr>
                            <w:r w:rsidRPr="00304FA2">
                              <w:rPr>
                                <w:highlight w:val="green"/>
                                <w:lang w:eastAsia="x-none"/>
                              </w:rPr>
                              <w:t>Agreement:</w:t>
                            </w:r>
                          </w:p>
                          <w:p w14:paraId="437BDDFC" w14:textId="77777777" w:rsidR="00641268" w:rsidRPr="00304FA2" w:rsidRDefault="00641268" w:rsidP="00952A26">
                            <w:pPr>
                              <w:rPr>
                                <w:lang w:eastAsia="x-none"/>
                              </w:rPr>
                            </w:pPr>
                            <w:r w:rsidRPr="00304FA2">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4F420C24" w14:textId="77777777" w:rsidR="00641268" w:rsidRDefault="00641268" w:rsidP="00952A26">
                            <w:pPr>
                              <w:rPr>
                                <w:rFonts w:eastAsia="SimSun" w:cs="Times"/>
                                <w:color w:val="000000"/>
                                <w:szCs w:val="20"/>
                                <w:lang w:eastAsia="ko-KR"/>
                              </w:rPr>
                            </w:pPr>
                            <w:r>
                              <w:rPr>
                                <w:rFonts w:eastAsia="SimSun" w:cs="Times"/>
                                <w:color w:val="000000"/>
                                <w:szCs w:val="20"/>
                                <w:highlight w:val="green"/>
                                <w:lang w:eastAsia="ko-KR"/>
                              </w:rPr>
                              <w:t>Agreement:</w:t>
                            </w:r>
                          </w:p>
                          <w:p w14:paraId="33D88EA2" w14:textId="77777777" w:rsidR="00641268" w:rsidRPr="00304FA2" w:rsidRDefault="00641268" w:rsidP="00952A26">
                            <w:pPr>
                              <w:numPr>
                                <w:ilvl w:val="0"/>
                                <w:numId w:val="60"/>
                              </w:numPr>
                              <w:spacing w:after="0" w:line="240" w:lineRule="auto"/>
                              <w:ind w:left="360"/>
                              <w:rPr>
                                <w:rFonts w:eastAsia="SimSun" w:cs="Times"/>
                                <w:color w:val="000000"/>
                                <w:szCs w:val="20"/>
                                <w:lang w:eastAsia="ko-KR"/>
                              </w:rPr>
                            </w:pPr>
                            <w:r w:rsidRPr="00304FA2">
                              <w:rPr>
                                <w:rFonts w:eastAsia="SimSun" w:cs="Times"/>
                                <w:color w:val="000000"/>
                                <w:szCs w:val="20"/>
                                <w:lang w:eastAsia="ko-KR"/>
                              </w:rPr>
                              <w:t xml:space="preserve">In NTN, the network may broadcast </w:t>
                            </w:r>
                          </w:p>
                          <w:p w14:paraId="15E4A742" w14:textId="77777777" w:rsidR="00641268" w:rsidRDefault="00641268" w:rsidP="00952A26">
                            <w:pPr>
                              <w:numPr>
                                <w:ilvl w:val="0"/>
                                <w:numId w:val="61"/>
                              </w:numPr>
                              <w:tabs>
                                <w:tab w:val="num" w:pos="720"/>
                              </w:tabs>
                              <w:spacing w:after="0" w:line="240" w:lineRule="auto"/>
                              <w:ind w:left="720"/>
                              <w:rPr>
                                <w:rFonts w:eastAsia="SimSun" w:cs="Times"/>
                                <w:color w:val="000000"/>
                                <w:szCs w:val="20"/>
                                <w:lang w:eastAsia="ko-KR"/>
                              </w:rPr>
                            </w:pPr>
                            <w:r>
                              <w:rPr>
                                <w:rFonts w:eastAsia="SimSun" w:cs="Times"/>
                                <w:color w:val="000000"/>
                                <w:szCs w:val="20"/>
                                <w:lang w:eastAsia="ko-KR"/>
                              </w:rPr>
                              <w:t xml:space="preserve">A common timing offset value </w:t>
                            </w:r>
                          </w:p>
                          <w:p w14:paraId="7FF1509C" w14:textId="77777777" w:rsidR="00641268" w:rsidRPr="00304FA2" w:rsidRDefault="00641268" w:rsidP="00952A26">
                            <w:pPr>
                              <w:numPr>
                                <w:ilvl w:val="1"/>
                                <w:numId w:val="61"/>
                              </w:numPr>
                              <w:tabs>
                                <w:tab w:val="num" w:pos="1440"/>
                              </w:tabs>
                              <w:spacing w:after="0" w:line="240" w:lineRule="auto"/>
                              <w:ind w:left="1440"/>
                              <w:rPr>
                                <w:rFonts w:eastAsia="SimSun" w:cs="Times"/>
                                <w:color w:val="000000"/>
                                <w:szCs w:val="20"/>
                                <w:lang w:eastAsia="ko-KR"/>
                              </w:rPr>
                            </w:pPr>
                            <w:r w:rsidRPr="00304FA2">
                              <w:rPr>
                                <w:rFonts w:eastAsia="SimSun" w:cs="Times"/>
                                <w:color w:val="000000"/>
                                <w:szCs w:val="20"/>
                                <w:lang w:eastAsia="ko-KR"/>
                              </w:rPr>
                              <w:t>FFS details of the common timing offset</w:t>
                            </w:r>
                          </w:p>
                          <w:p w14:paraId="67AE755E" w14:textId="77777777" w:rsidR="00641268" w:rsidRPr="00304FA2" w:rsidRDefault="00641268" w:rsidP="00952A26">
                            <w:pPr>
                              <w:numPr>
                                <w:ilvl w:val="0"/>
                                <w:numId w:val="61"/>
                              </w:numPr>
                              <w:tabs>
                                <w:tab w:val="num" w:pos="720"/>
                              </w:tabs>
                              <w:spacing w:after="0" w:line="240" w:lineRule="auto"/>
                              <w:ind w:left="720"/>
                              <w:rPr>
                                <w:rFonts w:eastAsia="SimSun" w:cs="Times"/>
                                <w:color w:val="000000"/>
                                <w:szCs w:val="20"/>
                                <w:lang w:eastAsia="ko-KR"/>
                              </w:rPr>
                            </w:pPr>
                            <w:r w:rsidRPr="00304FA2">
                              <w:rPr>
                                <w:rFonts w:eastAsia="SimSun" w:cs="Times"/>
                                <w:color w:val="000000"/>
                                <w:szCs w:val="20"/>
                                <w:lang w:eastAsia="ko-KR"/>
                              </w:rPr>
                              <w:t>FFS: A common timing drift rate</w:t>
                            </w:r>
                          </w:p>
                          <w:p w14:paraId="2AD98B5D" w14:textId="77777777" w:rsidR="00641268" w:rsidRPr="00304FA2" w:rsidRDefault="00641268" w:rsidP="00952A26">
                            <w:pPr>
                              <w:numPr>
                                <w:ilvl w:val="0"/>
                                <w:numId w:val="60"/>
                              </w:numPr>
                              <w:spacing w:after="0" w:line="240" w:lineRule="auto"/>
                              <w:ind w:left="360"/>
                              <w:rPr>
                                <w:rFonts w:eastAsia="SimSun" w:cs="Times"/>
                                <w:color w:val="000000"/>
                                <w:szCs w:val="20"/>
                                <w:lang w:eastAsia="ko-KR"/>
                              </w:rPr>
                            </w:pPr>
                            <w:r w:rsidRPr="00304FA2">
                              <w:rPr>
                                <w:rFonts w:eastAsia="SimSun" w:cs="Times"/>
                                <w:color w:val="000000"/>
                                <w:szCs w:val="20"/>
                                <w:lang w:eastAsia="ko-KR"/>
                              </w:rPr>
                              <w:t>Before Msg1/</w:t>
                            </w:r>
                            <w:proofErr w:type="spellStart"/>
                            <w:r w:rsidRPr="00304FA2">
                              <w:rPr>
                                <w:rFonts w:eastAsia="SimSun" w:cs="Times"/>
                                <w:color w:val="000000"/>
                                <w:szCs w:val="20"/>
                                <w:lang w:eastAsia="ko-KR"/>
                              </w:rPr>
                              <w:t>MsgA</w:t>
                            </w:r>
                            <w:proofErr w:type="spellEnd"/>
                            <w:r w:rsidRPr="00304FA2">
                              <w:rPr>
                                <w:rFonts w:eastAsia="SimSun" w:cs="Times"/>
                                <w:color w:val="000000"/>
                                <w:szCs w:val="20"/>
                                <w:lang w:eastAsia="ko-KR"/>
                              </w:rPr>
                              <w:t xml:space="preserve"> transmission, the NR NTN UE in idle/inactive mode calculates its TA as follows:</w:t>
                            </w:r>
                          </w:p>
                          <w:p w14:paraId="76C43E0E" w14:textId="77777777" w:rsidR="00641268" w:rsidRDefault="00641268" w:rsidP="00952A26">
                            <w:pPr>
                              <w:ind w:left="360"/>
                              <w:rPr>
                                <w:rFonts w:eastAsia="SimSun" w:cs="Times"/>
                                <w:color w:val="000000"/>
                                <w:szCs w:val="20"/>
                                <w:lang w:eastAsia="ko-KR"/>
                              </w:rPr>
                            </w:pPr>
                            <w:r>
                              <w:rPr>
                                <w:rFonts w:cs="Times"/>
                                <w:szCs w:val="20"/>
                              </w:rPr>
                              <w:pict w14:anchorId="31C54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0pt;height:16pt" equationxml="&lt;">
                                  <v:imagedata r:id="rId11" o:title="" chromakey="white"/>
                                </v:shape>
                              </w:pict>
                            </w:r>
                          </w:p>
                          <w:p w14:paraId="618DA608" w14:textId="77777777" w:rsidR="00641268" w:rsidRPr="00304FA2" w:rsidRDefault="00641268" w:rsidP="00952A26">
                            <w:pPr>
                              <w:ind w:left="360"/>
                              <w:rPr>
                                <w:rFonts w:eastAsia="SimSun" w:cs="Times"/>
                                <w:color w:val="000000"/>
                                <w:szCs w:val="20"/>
                                <w:lang w:eastAsia="ko-KR"/>
                              </w:rPr>
                            </w:pPr>
                            <w:r w:rsidRPr="00304FA2">
                              <w:rPr>
                                <w:rFonts w:eastAsia="SimSun" w:cs="Times"/>
                                <w:color w:val="000000"/>
                                <w:szCs w:val="20"/>
                                <w:lang w:eastAsia="ko-KR"/>
                              </w:rPr>
                              <w:t>Where:</w:t>
                            </w:r>
                          </w:p>
                          <w:p w14:paraId="12275FFE" w14:textId="77777777" w:rsidR="00641268" w:rsidRPr="00304FA2" w:rsidRDefault="00641268" w:rsidP="00952A26">
                            <w:pPr>
                              <w:ind w:left="360"/>
                              <w:rPr>
                                <w:rFonts w:eastAsia="SimSun" w:cs="Times"/>
                                <w:color w:val="000000"/>
                                <w:szCs w:val="20"/>
                                <w:lang w:eastAsia="ko-KR"/>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79080A13">
                                <v:shape id="_x0000_i1028" type="#_x0000_t75" style="width:22pt;height:12pt" equationxml="&lt;">
                                  <v:imagedata r:id="rId12"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44776FCA">
                                <v:shape id="_x0000_i1030" type="#_x0000_t75" style="width:22pt;height:12pt" equationxml="&lt;">
                                  <v:imagedata r:id="rId12"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is derived from the User specific TA self-estimation</w:t>
                            </w:r>
                          </w:p>
                          <w:p w14:paraId="0B9A5A02" w14:textId="77777777" w:rsidR="00641268" w:rsidRPr="00304FA2" w:rsidRDefault="00641268" w:rsidP="00952A26">
                            <w:pPr>
                              <w:ind w:left="360"/>
                              <w:rPr>
                                <w:rFonts w:eastAsia="SimSun" w:cs="Times"/>
                                <w:szCs w:val="20"/>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35088002">
                                <v:shape id="_x0000_i1032" type="#_x0000_t75" style="width:7pt;height:12pt" equationxml="&lt;">
                                  <v:imagedata r:id="rId13"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2223AE96">
                                <v:shape id="_x0000_i1034" type="#_x0000_t75" style="width:7pt;height:12pt" equationxml="&lt;">
                                  <v:imagedata r:id="rId13"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derived at least from the common timing offset value if broadcasted by the network. The granularity of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4DED6C82">
                                <v:shape id="_x0000_i1036" type="#_x0000_t75" style="width:8pt;height:12pt" equationxml="&lt;">
                                  <v:imagedata r:id="rId1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2868A406">
                                <v:shape id="_x0000_i1038" type="#_x0000_t75" style="width:8pt;height:12pt" equationxml="&lt;">
                                  <v:imagedata r:id="rId1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and whether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51694A21">
                                <v:shape id="_x0000_i1040" type="#_x0000_t75" style="width:8pt;height:12pt" equationxml="&lt;">
                                  <v:imagedata r:id="rId1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4F4DA68F">
                                <v:shape id="_x0000_i1042" type="#_x0000_t75" style="width:8pt;height:12pt" equationxml="&lt;">
                                  <v:imagedata r:id="rId1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indicated as a Timing Advance or as a Timing Offset value [unit] are FFS.</w:t>
                            </w:r>
                            <w:r w:rsidRPr="00304FA2">
                              <w:rPr>
                                <w:rFonts w:eastAsia="SimSun" w:cs="Times"/>
                                <w:color w:val="FF0000"/>
                                <w:szCs w:val="20"/>
                              </w:rPr>
                              <w:t xml:space="preserve"> </w:t>
                            </w:r>
                            <w:r w:rsidRPr="00304FA2">
                              <w:rPr>
                                <w:rFonts w:eastAsia="SimSun" w:cs="Times"/>
                                <w:szCs w:val="20"/>
                              </w:rPr>
                              <w:t>Upon resolving the FFS, one of the X in the equation will be removed.</w:t>
                            </w:r>
                          </w:p>
                          <w:p w14:paraId="3B7BC430" w14:textId="77777777" w:rsidR="00641268" w:rsidRPr="00304FA2" w:rsidRDefault="00641268" w:rsidP="00952A26">
                            <w:pPr>
                              <w:numPr>
                                <w:ilvl w:val="0"/>
                                <w:numId w:val="6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Pr>
                                <w:rFonts w:cs="Times"/>
                                <w:position w:val="-9"/>
                                <w:szCs w:val="20"/>
                              </w:rPr>
                              <w:pict w14:anchorId="70FB9C3B">
                                <v:shape id="_x0000_i1044" type="#_x0000_t75" style="width:49pt;height:15pt" equationxml="&lt;">
                                  <v:imagedata r:id="rId15"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Pr>
                                <w:rFonts w:cs="Times"/>
                                <w:position w:val="-9"/>
                                <w:szCs w:val="20"/>
                              </w:rPr>
                              <w:pict w14:anchorId="7FA56CEE">
                                <v:shape id="_x0000_i1046" type="#_x0000_t75" style="width:49pt;height:15pt" equationxml="&lt;">
                                  <v:imagedata r:id="rId15" o:title="" chromakey="white"/>
                                </v:shape>
                              </w:pict>
                            </w:r>
                            <w:r>
                              <w:rPr>
                                <w:rFonts w:eastAsia="SimSun" w:cs="Times"/>
                                <w:szCs w:val="20"/>
                                <w:lang w:eastAsia="ko-KR"/>
                              </w:rPr>
                              <w:fldChar w:fldCharType="end"/>
                            </w:r>
                            <w:r w:rsidRPr="00304FA2">
                              <w:rPr>
                                <w:rFonts w:eastAsia="SimSun" w:cs="Times"/>
                                <w:szCs w:val="20"/>
                                <w:lang w:eastAsia="ko-KR"/>
                              </w:rPr>
                              <w:t>depends on band and LTE/NR coexistence and is specified in TS 38.213 section 4.2.</w:t>
                            </w:r>
                          </w:p>
                          <w:p w14:paraId="16222787" w14:textId="77777777" w:rsidR="00641268" w:rsidRPr="00304FA2" w:rsidRDefault="00641268" w:rsidP="00952A26">
                            <w:pPr>
                              <w:numPr>
                                <w:ilvl w:val="0"/>
                                <w:numId w:val="6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Pr>
                                <w:rFonts w:cs="Times"/>
                                <w:position w:val="-5"/>
                                <w:szCs w:val="20"/>
                              </w:rPr>
                              <w:pict w14:anchorId="0850DD13">
                                <v:shape id="_x0000_i1048" type="#_x0000_t75" style="width:12pt;height:12pt" equationxml="&lt;">
                                  <v:imagedata r:id="rId16"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Pr>
                                <w:rFonts w:cs="Times"/>
                                <w:position w:val="-5"/>
                                <w:szCs w:val="20"/>
                              </w:rPr>
                              <w:pict w14:anchorId="213DEA0F">
                                <v:shape id="_x0000_i1050" type="#_x0000_t75" style="width:12pt;height:12pt" equationxml="&lt;">
                                  <v:imagedata r:id="rId16" o:title="" chromakey="white"/>
                                </v:shape>
                              </w:pict>
                            </w:r>
                            <w:r>
                              <w:rPr>
                                <w:rFonts w:eastAsia="SimSun" w:cs="Times"/>
                                <w:szCs w:val="20"/>
                                <w:lang w:eastAsia="ko-KR"/>
                              </w:rPr>
                              <w:fldChar w:fldCharType="end"/>
                            </w:r>
                            <w:r w:rsidRPr="00304FA2">
                              <w:rPr>
                                <w:rFonts w:eastAsia="SimSun" w:cs="Times"/>
                                <w:szCs w:val="20"/>
                                <w:lang w:eastAsia="ko-KR"/>
                              </w:rPr>
                              <w:t xml:space="preserve"> is specified in TS 38.211 section 4.1. </w:t>
                            </w:r>
                          </w:p>
                          <w:p w14:paraId="37532176" w14:textId="77777777" w:rsidR="00641268" w:rsidRPr="00304FA2" w:rsidRDefault="00641268" w:rsidP="00952A26">
                            <w:pPr>
                              <w:numPr>
                                <w:ilvl w:val="0"/>
                                <w:numId w:val="60"/>
                              </w:numPr>
                              <w:spacing w:after="0" w:line="240" w:lineRule="auto"/>
                              <w:ind w:left="360"/>
                              <w:rPr>
                                <w:rFonts w:eastAsia="SimSun" w:cs="Times"/>
                                <w:color w:val="000000"/>
                                <w:szCs w:val="20"/>
                                <w:lang w:eastAsia="ko-KR"/>
                              </w:rPr>
                            </w:pPr>
                            <w:r w:rsidRPr="00304FA2">
                              <w:rPr>
                                <w:rFonts w:eastAsia="SimSun" w:cs="Times"/>
                                <w:color w:val="000000"/>
                                <w:szCs w:val="20"/>
                                <w:lang w:eastAsia="ko-KR"/>
                              </w:rPr>
                              <w:t>Note: UE will not assume that the RTT between UE and gNB is equal to the calculated TA for Msg1/Msg A.</w:t>
                            </w:r>
                          </w:p>
                          <w:p w14:paraId="0B378749" w14:textId="77777777" w:rsidR="00641268" w:rsidRPr="00304FA2" w:rsidRDefault="00641268" w:rsidP="00952A26">
                            <w:pPr>
                              <w:spacing w:line="252" w:lineRule="atLeast"/>
                              <w:rPr>
                                <w:rFonts w:eastAsia="SimSun" w:cs="Times"/>
                                <w:color w:val="000000"/>
                                <w:szCs w:val="20"/>
                                <w:shd w:val="clear" w:color="auto" w:fill="FFFF00"/>
                                <w:lang w:eastAsia="ko-KR"/>
                              </w:rPr>
                            </w:pPr>
                          </w:p>
                          <w:p w14:paraId="6C4D9FB5" w14:textId="77777777" w:rsidR="00641268" w:rsidRPr="00304FA2" w:rsidRDefault="00641268" w:rsidP="00952A26">
                            <w:pPr>
                              <w:rPr>
                                <w:rFonts w:eastAsia="SimSun" w:cs="Times"/>
                                <w:color w:val="000000"/>
                                <w:szCs w:val="20"/>
                                <w:highlight w:val="darkYellow"/>
                                <w:lang w:eastAsia="ko-KR"/>
                              </w:rPr>
                            </w:pPr>
                            <w:r w:rsidRPr="00304FA2">
                              <w:rPr>
                                <w:rFonts w:eastAsia="SimSun" w:cs="Times"/>
                                <w:color w:val="000000"/>
                                <w:szCs w:val="20"/>
                                <w:highlight w:val="darkYellow"/>
                                <w:lang w:eastAsia="ko-KR"/>
                              </w:rPr>
                              <w:t>Working assumption:</w:t>
                            </w:r>
                          </w:p>
                          <w:p w14:paraId="6429D48B" w14:textId="1C48A458" w:rsidR="00641268" w:rsidRPr="00304FA2" w:rsidRDefault="00641268" w:rsidP="00952A26">
                            <w:pPr>
                              <w:spacing w:line="252" w:lineRule="atLeast"/>
                              <w:rPr>
                                <w:rFonts w:eastAsia="SimSun" w:cs="Times"/>
                                <w:szCs w:val="20"/>
                                <w:lang w:eastAsia="ko-KR"/>
                              </w:rPr>
                            </w:pPr>
                            <w:r w:rsidRPr="00304FA2">
                              <w:rPr>
                                <w:rFonts w:eastAsia="SimSun" w:cs="Times"/>
                                <w:color w:val="000000"/>
                                <w:szCs w:val="20"/>
                                <w:lang w:eastAsia="ko-KR"/>
                              </w:rPr>
                              <w:t>It is assumed that the requirement on UL time pre-compensation for Msg1/</w:t>
                            </w:r>
                            <w:proofErr w:type="spellStart"/>
                            <w:r w:rsidRPr="00304FA2">
                              <w:rPr>
                                <w:rFonts w:eastAsia="SimSun" w:cs="Times"/>
                                <w:color w:val="000000"/>
                                <w:szCs w:val="20"/>
                                <w:lang w:eastAsia="ko-KR"/>
                              </w:rPr>
                              <w:t>MsgA</w:t>
                            </w:r>
                            <w:proofErr w:type="spellEnd"/>
                            <w:r w:rsidRPr="00304FA2">
                              <w:rPr>
                                <w:rFonts w:eastAsia="SimSun" w:cs="Times"/>
                                <w:color w:val="000000"/>
                                <w:szCs w:val="20"/>
                                <w:lang w:eastAsia="ko-KR"/>
                              </w:rPr>
                              <w:t xml:space="preserve"> transmission of an NR NTN UE in idle/inactive mode will be defined such that the existing TAC 12-bit field in msg2 (or </w:t>
                            </w:r>
                            <w:proofErr w:type="spellStart"/>
                            <w:r w:rsidRPr="00304FA2">
                              <w:rPr>
                                <w:rFonts w:eastAsia="SimSun" w:cs="Times"/>
                                <w:color w:val="000000"/>
                                <w:szCs w:val="20"/>
                                <w:lang w:eastAsia="ko-KR"/>
                              </w:rPr>
                              <w:t>msgB</w:t>
                            </w:r>
                            <w:proofErr w:type="spellEnd"/>
                            <w:r w:rsidRPr="00304FA2">
                              <w:rPr>
                                <w:rFonts w:eastAsia="SimSun" w:cs="Times"/>
                                <w:color w:val="000000"/>
                                <w:szCs w:val="20"/>
                                <w:lang w:eastAsia="ko-KR"/>
                              </w:rPr>
                              <w:t>) can be reused without any extension.</w:t>
                            </w:r>
                          </w:p>
                          <w:p w14:paraId="33CBB509" w14:textId="77777777" w:rsidR="00641268" w:rsidRPr="00304FA2" w:rsidRDefault="00641268" w:rsidP="00952A26">
                            <w:pPr>
                              <w:rPr>
                                <w:rFonts w:eastAsia="SimSun" w:cs="Times"/>
                                <w:color w:val="000000"/>
                                <w:szCs w:val="20"/>
                                <w:highlight w:val="green"/>
                                <w:lang w:eastAsia="ko-KR"/>
                              </w:rPr>
                            </w:pPr>
                            <w:r w:rsidRPr="00304FA2">
                              <w:rPr>
                                <w:rFonts w:eastAsia="SimSun" w:cs="Times"/>
                                <w:color w:val="000000"/>
                                <w:szCs w:val="20"/>
                                <w:highlight w:val="green"/>
                                <w:lang w:eastAsia="ko-KR"/>
                              </w:rPr>
                              <w:t>Agreement:</w:t>
                            </w:r>
                          </w:p>
                          <w:p w14:paraId="3BCC1196" w14:textId="5031ADD5" w:rsidR="00641268" w:rsidRPr="00304FA2" w:rsidRDefault="00641268" w:rsidP="00952A26">
                            <w:pPr>
                              <w:rPr>
                                <w:rFonts w:ascii="Times New Roman" w:eastAsia="Times New Roman" w:hAnsi="Times New Roman" w:cs="Times New Roman"/>
                                <w:lang w:eastAsia="x-none"/>
                              </w:rPr>
                            </w:pPr>
                            <w:r w:rsidRPr="00304FA2">
                              <w:rPr>
                                <w:rFonts w:eastAsia="SimSun" w:cs="Times"/>
                                <w:szCs w:val="20"/>
                                <w:lang w:eastAsia="ko-KR"/>
                              </w:rPr>
                              <w:t xml:space="preserve">An NR NTN UE in RRC_CONNECTED states shall be capable of at least using its acquired GNSS position and satellite </w:t>
                            </w:r>
                            <w:r w:rsidRPr="00304FA2">
                              <w:rPr>
                                <w:rFonts w:eastAsia="SimSun" w:cs="Times"/>
                                <w:color w:val="000000"/>
                                <w:szCs w:val="20"/>
                                <w:lang w:eastAsia="ko-KR"/>
                              </w:rPr>
                              <w:t xml:space="preserve">ephemeris to perform </w:t>
                            </w:r>
                            <w:r w:rsidRPr="00304FA2">
                              <w:rPr>
                                <w:rFonts w:eastAsia="SimSun" w:cs="Times"/>
                                <w:szCs w:val="20"/>
                                <w:lang w:eastAsia="ko-KR"/>
                              </w:rPr>
                              <w:t>frequency pre-compensation to counter shift the Doppler experienced on the service link.</w:t>
                            </w:r>
                          </w:p>
                        </w:txbxContent>
                      </wps:txbx>
                      <wps:bodyPr rot="0" vert="horz" wrap="square" lIns="91440" tIns="45720" rIns="91440" bIns="45720" anchor="t" anchorCtr="0" upright="1">
                        <a:noAutofit/>
                      </wps:bodyPr>
                    </wps:wsp>
                  </a:graphicData>
                </a:graphic>
              </wp:inline>
            </w:drawing>
          </mc:Choice>
          <mc:Fallback>
            <w:pict>
              <v:shapetype w14:anchorId="3E560008" id="_x0000_t202" coordsize="21600,21600" o:spt="202" path="m,l,21600r21600,l21600,xe">
                <v:stroke joinstyle="miter"/>
                <v:path gradientshapeok="t" o:connecttype="rect"/>
              </v:shapetype>
              <v:shape id="Text Box 5" o:spid="_x0000_s1026" type="#_x0000_t202" style="width:481.95pt;height:6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" fillcolor="white [3201]" strokeweight=".5pt">
                <v:textbox>
                  <w:txbxContent>
                    <w:p w14:paraId="22CFAE2B" w14:textId="46281603" w:rsidR="00641268" w:rsidRPr="00304FA2" w:rsidRDefault="00641268" w:rsidP="00952A26">
                      <w:pPr>
                        <w:rPr>
                          <w:rFonts w:ascii="Times New Roman" w:hAnsi="Times New Roman" w:cs="Times New Roman"/>
                          <w:b/>
                          <w:bCs/>
                          <w:u w:val="single"/>
                        </w:rPr>
                      </w:pPr>
                      <w:r w:rsidRPr="00304FA2">
                        <w:rPr>
                          <w:rFonts w:ascii="Times New Roman" w:hAnsi="Times New Roman" w:cs="Times New Roman"/>
                          <w:b/>
                          <w:bCs/>
                          <w:u w:val="single"/>
                        </w:rPr>
                        <w:t>RAN1#103-e:</w:t>
                      </w:r>
                    </w:p>
                    <w:p w14:paraId="5F491837" w14:textId="77777777" w:rsidR="00641268" w:rsidRPr="00304FA2" w:rsidRDefault="00641268" w:rsidP="00952A26">
                      <w:pPr>
                        <w:rPr>
                          <w:lang w:eastAsia="x-none"/>
                        </w:rPr>
                      </w:pPr>
                      <w:r w:rsidRPr="00304FA2">
                        <w:rPr>
                          <w:highlight w:val="green"/>
                          <w:lang w:eastAsia="x-none"/>
                        </w:rPr>
                        <w:t>Agreement:</w:t>
                      </w:r>
                    </w:p>
                    <w:p w14:paraId="1232DCDC" w14:textId="730F17C5" w:rsidR="00641268" w:rsidRPr="00304FA2" w:rsidRDefault="00641268" w:rsidP="00952A26">
                      <w:pPr>
                        <w:rPr>
                          <w:lang w:eastAsia="x-none"/>
                        </w:rPr>
                      </w:pPr>
                      <w:r w:rsidRPr="00304FA2">
                        <w:rPr>
                          <w:lang w:eastAsia="x-none"/>
                        </w:rPr>
                        <w:t>An NTN UE in RRC_IDLE and RRC_INACTIVE states is required to at least support UE specific TA calculation based at least on its GNSS-acquired position and the serving satellite ephemeris.</w:t>
                      </w:r>
                    </w:p>
                    <w:p w14:paraId="3EB1BBBC" w14:textId="77777777" w:rsidR="00641268" w:rsidRPr="00304FA2" w:rsidRDefault="00641268" w:rsidP="00952A26">
                      <w:pPr>
                        <w:rPr>
                          <w:lang w:eastAsia="x-none"/>
                        </w:rPr>
                      </w:pPr>
                      <w:r w:rsidRPr="00304FA2">
                        <w:rPr>
                          <w:highlight w:val="green"/>
                          <w:lang w:eastAsia="x-none"/>
                        </w:rPr>
                        <w:t>Agreement:</w:t>
                      </w:r>
                    </w:p>
                    <w:p w14:paraId="437BDDFC" w14:textId="77777777" w:rsidR="00641268" w:rsidRPr="00304FA2" w:rsidRDefault="00641268" w:rsidP="00952A26">
                      <w:pPr>
                        <w:rPr>
                          <w:lang w:eastAsia="x-none"/>
                        </w:rPr>
                      </w:pPr>
                      <w:r w:rsidRPr="00304FA2">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4F420C24" w14:textId="77777777" w:rsidR="00641268" w:rsidRDefault="00641268" w:rsidP="00952A26">
                      <w:pPr>
                        <w:rPr>
                          <w:rFonts w:eastAsia="SimSun" w:cs="Times"/>
                          <w:color w:val="000000"/>
                          <w:szCs w:val="20"/>
                          <w:lang w:eastAsia="ko-KR"/>
                        </w:rPr>
                      </w:pPr>
                      <w:r>
                        <w:rPr>
                          <w:rFonts w:eastAsia="SimSun" w:cs="Times"/>
                          <w:color w:val="000000"/>
                          <w:szCs w:val="20"/>
                          <w:highlight w:val="green"/>
                          <w:lang w:eastAsia="ko-KR"/>
                        </w:rPr>
                        <w:t>Agreement:</w:t>
                      </w:r>
                    </w:p>
                    <w:p w14:paraId="33D88EA2" w14:textId="77777777" w:rsidR="00641268" w:rsidRPr="00304FA2" w:rsidRDefault="00641268" w:rsidP="00952A26">
                      <w:pPr>
                        <w:numPr>
                          <w:ilvl w:val="0"/>
                          <w:numId w:val="60"/>
                        </w:numPr>
                        <w:spacing w:after="0" w:line="240" w:lineRule="auto"/>
                        <w:ind w:left="360"/>
                        <w:rPr>
                          <w:rFonts w:eastAsia="SimSun" w:cs="Times"/>
                          <w:color w:val="000000"/>
                          <w:szCs w:val="20"/>
                          <w:lang w:eastAsia="ko-KR"/>
                        </w:rPr>
                      </w:pPr>
                      <w:r w:rsidRPr="00304FA2">
                        <w:rPr>
                          <w:rFonts w:eastAsia="SimSun" w:cs="Times"/>
                          <w:color w:val="000000"/>
                          <w:szCs w:val="20"/>
                          <w:lang w:eastAsia="ko-KR"/>
                        </w:rPr>
                        <w:t xml:space="preserve">In NTN, the network may broadcast </w:t>
                      </w:r>
                    </w:p>
                    <w:p w14:paraId="15E4A742" w14:textId="77777777" w:rsidR="00641268" w:rsidRDefault="00641268" w:rsidP="00952A26">
                      <w:pPr>
                        <w:numPr>
                          <w:ilvl w:val="0"/>
                          <w:numId w:val="61"/>
                        </w:numPr>
                        <w:tabs>
                          <w:tab w:val="num" w:pos="720"/>
                        </w:tabs>
                        <w:spacing w:after="0" w:line="240" w:lineRule="auto"/>
                        <w:ind w:left="720"/>
                        <w:rPr>
                          <w:rFonts w:eastAsia="SimSun" w:cs="Times"/>
                          <w:color w:val="000000"/>
                          <w:szCs w:val="20"/>
                          <w:lang w:eastAsia="ko-KR"/>
                        </w:rPr>
                      </w:pPr>
                      <w:r>
                        <w:rPr>
                          <w:rFonts w:eastAsia="SimSun" w:cs="Times"/>
                          <w:color w:val="000000"/>
                          <w:szCs w:val="20"/>
                          <w:lang w:eastAsia="ko-KR"/>
                        </w:rPr>
                        <w:t xml:space="preserve">A common timing offset value </w:t>
                      </w:r>
                    </w:p>
                    <w:p w14:paraId="7FF1509C" w14:textId="77777777" w:rsidR="00641268" w:rsidRPr="00304FA2" w:rsidRDefault="00641268" w:rsidP="00952A26">
                      <w:pPr>
                        <w:numPr>
                          <w:ilvl w:val="1"/>
                          <w:numId w:val="61"/>
                        </w:numPr>
                        <w:tabs>
                          <w:tab w:val="num" w:pos="1440"/>
                        </w:tabs>
                        <w:spacing w:after="0" w:line="240" w:lineRule="auto"/>
                        <w:ind w:left="1440"/>
                        <w:rPr>
                          <w:rFonts w:eastAsia="SimSun" w:cs="Times"/>
                          <w:color w:val="000000"/>
                          <w:szCs w:val="20"/>
                          <w:lang w:eastAsia="ko-KR"/>
                        </w:rPr>
                      </w:pPr>
                      <w:r w:rsidRPr="00304FA2">
                        <w:rPr>
                          <w:rFonts w:eastAsia="SimSun" w:cs="Times"/>
                          <w:color w:val="000000"/>
                          <w:szCs w:val="20"/>
                          <w:lang w:eastAsia="ko-KR"/>
                        </w:rPr>
                        <w:t>FFS details of the common timing offset</w:t>
                      </w:r>
                    </w:p>
                    <w:p w14:paraId="67AE755E" w14:textId="77777777" w:rsidR="00641268" w:rsidRPr="00304FA2" w:rsidRDefault="00641268" w:rsidP="00952A26">
                      <w:pPr>
                        <w:numPr>
                          <w:ilvl w:val="0"/>
                          <w:numId w:val="61"/>
                        </w:numPr>
                        <w:tabs>
                          <w:tab w:val="num" w:pos="720"/>
                        </w:tabs>
                        <w:spacing w:after="0" w:line="240" w:lineRule="auto"/>
                        <w:ind w:left="720"/>
                        <w:rPr>
                          <w:rFonts w:eastAsia="SimSun" w:cs="Times"/>
                          <w:color w:val="000000"/>
                          <w:szCs w:val="20"/>
                          <w:lang w:eastAsia="ko-KR"/>
                        </w:rPr>
                      </w:pPr>
                      <w:r w:rsidRPr="00304FA2">
                        <w:rPr>
                          <w:rFonts w:eastAsia="SimSun" w:cs="Times"/>
                          <w:color w:val="000000"/>
                          <w:szCs w:val="20"/>
                          <w:lang w:eastAsia="ko-KR"/>
                        </w:rPr>
                        <w:t>FFS: A common timing drift rate</w:t>
                      </w:r>
                    </w:p>
                    <w:p w14:paraId="2AD98B5D" w14:textId="77777777" w:rsidR="00641268" w:rsidRPr="00304FA2" w:rsidRDefault="00641268" w:rsidP="00952A26">
                      <w:pPr>
                        <w:numPr>
                          <w:ilvl w:val="0"/>
                          <w:numId w:val="60"/>
                        </w:numPr>
                        <w:spacing w:after="0" w:line="240" w:lineRule="auto"/>
                        <w:ind w:left="360"/>
                        <w:rPr>
                          <w:rFonts w:eastAsia="SimSun" w:cs="Times"/>
                          <w:color w:val="000000"/>
                          <w:szCs w:val="20"/>
                          <w:lang w:eastAsia="ko-KR"/>
                        </w:rPr>
                      </w:pPr>
                      <w:r w:rsidRPr="00304FA2">
                        <w:rPr>
                          <w:rFonts w:eastAsia="SimSun" w:cs="Times"/>
                          <w:color w:val="000000"/>
                          <w:szCs w:val="20"/>
                          <w:lang w:eastAsia="ko-KR"/>
                        </w:rPr>
                        <w:t>Before Msg1/</w:t>
                      </w:r>
                      <w:proofErr w:type="spellStart"/>
                      <w:r w:rsidRPr="00304FA2">
                        <w:rPr>
                          <w:rFonts w:eastAsia="SimSun" w:cs="Times"/>
                          <w:color w:val="000000"/>
                          <w:szCs w:val="20"/>
                          <w:lang w:eastAsia="ko-KR"/>
                        </w:rPr>
                        <w:t>MsgA</w:t>
                      </w:r>
                      <w:proofErr w:type="spellEnd"/>
                      <w:r w:rsidRPr="00304FA2">
                        <w:rPr>
                          <w:rFonts w:eastAsia="SimSun" w:cs="Times"/>
                          <w:color w:val="000000"/>
                          <w:szCs w:val="20"/>
                          <w:lang w:eastAsia="ko-KR"/>
                        </w:rPr>
                        <w:t xml:space="preserve"> transmission, the NR NTN UE in idle/inactive mode calculates its TA as follows:</w:t>
                      </w:r>
                    </w:p>
                    <w:p w14:paraId="76C43E0E" w14:textId="77777777" w:rsidR="00641268" w:rsidRDefault="00641268" w:rsidP="00952A26">
                      <w:pPr>
                        <w:ind w:left="360"/>
                        <w:rPr>
                          <w:rFonts w:eastAsia="SimSun" w:cs="Times"/>
                          <w:color w:val="000000"/>
                          <w:szCs w:val="20"/>
                          <w:lang w:eastAsia="ko-KR"/>
                        </w:rPr>
                      </w:pPr>
                      <w:r>
                        <w:rPr>
                          <w:rFonts w:cs="Times"/>
                          <w:szCs w:val="20"/>
                        </w:rPr>
                        <w:pict w14:anchorId="31C54C2C">
                          <v:shape id="_x0000_i1026" type="#_x0000_t75" style="width:190pt;height:16pt" equationxml="&lt;">
                            <v:imagedata r:id="rId11" o:title="" chromakey="white"/>
                          </v:shape>
                        </w:pict>
                      </w:r>
                    </w:p>
                    <w:p w14:paraId="618DA608" w14:textId="77777777" w:rsidR="00641268" w:rsidRPr="00304FA2" w:rsidRDefault="00641268" w:rsidP="00952A26">
                      <w:pPr>
                        <w:ind w:left="360"/>
                        <w:rPr>
                          <w:rFonts w:eastAsia="SimSun" w:cs="Times"/>
                          <w:color w:val="000000"/>
                          <w:szCs w:val="20"/>
                          <w:lang w:eastAsia="ko-KR"/>
                        </w:rPr>
                      </w:pPr>
                      <w:r w:rsidRPr="00304FA2">
                        <w:rPr>
                          <w:rFonts w:eastAsia="SimSun" w:cs="Times"/>
                          <w:color w:val="000000"/>
                          <w:szCs w:val="20"/>
                          <w:lang w:eastAsia="ko-KR"/>
                        </w:rPr>
                        <w:t>Where:</w:t>
                      </w:r>
                    </w:p>
                    <w:p w14:paraId="12275FFE" w14:textId="77777777" w:rsidR="00641268" w:rsidRPr="00304FA2" w:rsidRDefault="00641268" w:rsidP="00952A26">
                      <w:pPr>
                        <w:ind w:left="360"/>
                        <w:rPr>
                          <w:rFonts w:eastAsia="SimSun" w:cs="Times"/>
                          <w:color w:val="000000"/>
                          <w:szCs w:val="20"/>
                          <w:lang w:eastAsia="ko-KR"/>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79080A13">
                          <v:shape id="_x0000_i1028" type="#_x0000_t75" style="width:22pt;height:12pt" equationxml="&lt;">
                            <v:imagedata r:id="rId12"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44776FCA">
                          <v:shape id="_x0000_i1030" type="#_x0000_t75" style="width:22pt;height:12pt" equationxml="&lt;">
                            <v:imagedata r:id="rId12"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is derived from the User specific TA self-estimation</w:t>
                      </w:r>
                    </w:p>
                    <w:p w14:paraId="0B9A5A02" w14:textId="77777777" w:rsidR="00641268" w:rsidRPr="00304FA2" w:rsidRDefault="00641268" w:rsidP="00952A26">
                      <w:pPr>
                        <w:ind w:left="360"/>
                        <w:rPr>
                          <w:rFonts w:eastAsia="SimSun" w:cs="Times"/>
                          <w:szCs w:val="20"/>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35088002">
                          <v:shape id="_x0000_i1032" type="#_x0000_t75" style="width:7pt;height:12pt" equationxml="&lt;">
                            <v:imagedata r:id="rId13"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2223AE96">
                          <v:shape id="_x0000_i1034" type="#_x0000_t75" style="width:7pt;height:12pt" equationxml="&lt;">
                            <v:imagedata r:id="rId13"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derived at least from the common timing offset value if broadcasted by the network. The granularity of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4DED6C82">
                          <v:shape id="_x0000_i1036" type="#_x0000_t75" style="width:8pt;height:12pt" equationxml="&lt;">
                            <v:imagedata r:id="rId1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2868A406">
                          <v:shape id="_x0000_i1038" type="#_x0000_t75" style="width:8pt;height:12pt" equationxml="&lt;">
                            <v:imagedata r:id="rId1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and whether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Pr>
                          <w:rFonts w:cs="Times"/>
                          <w:position w:val="-5"/>
                          <w:szCs w:val="20"/>
                        </w:rPr>
                        <w:pict w14:anchorId="51694A21">
                          <v:shape id="_x0000_i1040" type="#_x0000_t75" style="width:8pt;height:12pt" equationxml="&lt;">
                            <v:imagedata r:id="rId1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Pr>
                          <w:rFonts w:cs="Times"/>
                          <w:position w:val="-5"/>
                          <w:szCs w:val="20"/>
                        </w:rPr>
                        <w:pict w14:anchorId="4F4DA68F">
                          <v:shape id="_x0000_i1042" type="#_x0000_t75" style="width:8pt;height:12pt" equationxml="&lt;">
                            <v:imagedata r:id="rId1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indicated as a Timing Advance or as a Timing Offset value [unit] are FFS.</w:t>
                      </w:r>
                      <w:r w:rsidRPr="00304FA2">
                        <w:rPr>
                          <w:rFonts w:eastAsia="SimSun" w:cs="Times"/>
                          <w:color w:val="FF0000"/>
                          <w:szCs w:val="20"/>
                        </w:rPr>
                        <w:t xml:space="preserve"> </w:t>
                      </w:r>
                      <w:r w:rsidRPr="00304FA2">
                        <w:rPr>
                          <w:rFonts w:eastAsia="SimSun" w:cs="Times"/>
                          <w:szCs w:val="20"/>
                        </w:rPr>
                        <w:t>Upon resolving the FFS, one of the X in the equation will be removed.</w:t>
                      </w:r>
                    </w:p>
                    <w:p w14:paraId="3B7BC430" w14:textId="77777777" w:rsidR="00641268" w:rsidRPr="00304FA2" w:rsidRDefault="00641268" w:rsidP="00952A26">
                      <w:pPr>
                        <w:numPr>
                          <w:ilvl w:val="0"/>
                          <w:numId w:val="6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Pr>
                          <w:rFonts w:cs="Times"/>
                          <w:position w:val="-9"/>
                          <w:szCs w:val="20"/>
                        </w:rPr>
                        <w:pict w14:anchorId="70FB9C3B">
                          <v:shape id="_x0000_i1044" type="#_x0000_t75" style="width:49pt;height:15pt" equationxml="&lt;">
                            <v:imagedata r:id="rId15"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Pr>
                          <w:rFonts w:cs="Times"/>
                          <w:position w:val="-9"/>
                          <w:szCs w:val="20"/>
                        </w:rPr>
                        <w:pict w14:anchorId="7FA56CEE">
                          <v:shape id="_x0000_i1046" type="#_x0000_t75" style="width:49pt;height:15pt" equationxml="&lt;">
                            <v:imagedata r:id="rId15" o:title="" chromakey="white"/>
                          </v:shape>
                        </w:pict>
                      </w:r>
                      <w:r>
                        <w:rPr>
                          <w:rFonts w:eastAsia="SimSun" w:cs="Times"/>
                          <w:szCs w:val="20"/>
                          <w:lang w:eastAsia="ko-KR"/>
                        </w:rPr>
                        <w:fldChar w:fldCharType="end"/>
                      </w:r>
                      <w:r w:rsidRPr="00304FA2">
                        <w:rPr>
                          <w:rFonts w:eastAsia="SimSun" w:cs="Times"/>
                          <w:szCs w:val="20"/>
                          <w:lang w:eastAsia="ko-KR"/>
                        </w:rPr>
                        <w:t>depends on band and LTE/NR coexistence and is specified in TS 38.213 section 4.2.</w:t>
                      </w:r>
                    </w:p>
                    <w:p w14:paraId="16222787" w14:textId="77777777" w:rsidR="00641268" w:rsidRPr="00304FA2" w:rsidRDefault="00641268" w:rsidP="00952A26">
                      <w:pPr>
                        <w:numPr>
                          <w:ilvl w:val="0"/>
                          <w:numId w:val="6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Pr>
                          <w:rFonts w:cs="Times"/>
                          <w:position w:val="-5"/>
                          <w:szCs w:val="20"/>
                        </w:rPr>
                        <w:pict w14:anchorId="0850DD13">
                          <v:shape id="_x0000_i1048" type="#_x0000_t75" style="width:12pt;height:12pt" equationxml="&lt;">
                            <v:imagedata r:id="rId16"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Pr>
                          <w:rFonts w:cs="Times"/>
                          <w:position w:val="-5"/>
                          <w:szCs w:val="20"/>
                        </w:rPr>
                        <w:pict w14:anchorId="213DEA0F">
                          <v:shape id="_x0000_i1050" type="#_x0000_t75" style="width:12pt;height:12pt" equationxml="&lt;">
                            <v:imagedata r:id="rId16" o:title="" chromakey="white"/>
                          </v:shape>
                        </w:pict>
                      </w:r>
                      <w:r>
                        <w:rPr>
                          <w:rFonts w:eastAsia="SimSun" w:cs="Times"/>
                          <w:szCs w:val="20"/>
                          <w:lang w:eastAsia="ko-KR"/>
                        </w:rPr>
                        <w:fldChar w:fldCharType="end"/>
                      </w:r>
                      <w:r w:rsidRPr="00304FA2">
                        <w:rPr>
                          <w:rFonts w:eastAsia="SimSun" w:cs="Times"/>
                          <w:szCs w:val="20"/>
                          <w:lang w:eastAsia="ko-KR"/>
                        </w:rPr>
                        <w:t xml:space="preserve"> is specified in TS 38.211 section 4.1. </w:t>
                      </w:r>
                    </w:p>
                    <w:p w14:paraId="37532176" w14:textId="77777777" w:rsidR="00641268" w:rsidRPr="00304FA2" w:rsidRDefault="00641268" w:rsidP="00952A26">
                      <w:pPr>
                        <w:numPr>
                          <w:ilvl w:val="0"/>
                          <w:numId w:val="60"/>
                        </w:numPr>
                        <w:spacing w:after="0" w:line="240" w:lineRule="auto"/>
                        <w:ind w:left="360"/>
                        <w:rPr>
                          <w:rFonts w:eastAsia="SimSun" w:cs="Times"/>
                          <w:color w:val="000000"/>
                          <w:szCs w:val="20"/>
                          <w:lang w:eastAsia="ko-KR"/>
                        </w:rPr>
                      </w:pPr>
                      <w:r w:rsidRPr="00304FA2">
                        <w:rPr>
                          <w:rFonts w:eastAsia="SimSun" w:cs="Times"/>
                          <w:color w:val="000000"/>
                          <w:szCs w:val="20"/>
                          <w:lang w:eastAsia="ko-KR"/>
                        </w:rPr>
                        <w:t>Note: UE will not assume that the RTT between UE and gNB is equal to the calculated TA for Msg1/Msg A.</w:t>
                      </w:r>
                    </w:p>
                    <w:p w14:paraId="0B378749" w14:textId="77777777" w:rsidR="00641268" w:rsidRPr="00304FA2" w:rsidRDefault="00641268" w:rsidP="00952A26">
                      <w:pPr>
                        <w:spacing w:line="252" w:lineRule="atLeast"/>
                        <w:rPr>
                          <w:rFonts w:eastAsia="SimSun" w:cs="Times"/>
                          <w:color w:val="000000"/>
                          <w:szCs w:val="20"/>
                          <w:shd w:val="clear" w:color="auto" w:fill="FFFF00"/>
                          <w:lang w:eastAsia="ko-KR"/>
                        </w:rPr>
                      </w:pPr>
                    </w:p>
                    <w:p w14:paraId="6C4D9FB5" w14:textId="77777777" w:rsidR="00641268" w:rsidRPr="00304FA2" w:rsidRDefault="00641268" w:rsidP="00952A26">
                      <w:pPr>
                        <w:rPr>
                          <w:rFonts w:eastAsia="SimSun" w:cs="Times"/>
                          <w:color w:val="000000"/>
                          <w:szCs w:val="20"/>
                          <w:highlight w:val="darkYellow"/>
                          <w:lang w:eastAsia="ko-KR"/>
                        </w:rPr>
                      </w:pPr>
                      <w:r w:rsidRPr="00304FA2">
                        <w:rPr>
                          <w:rFonts w:eastAsia="SimSun" w:cs="Times"/>
                          <w:color w:val="000000"/>
                          <w:szCs w:val="20"/>
                          <w:highlight w:val="darkYellow"/>
                          <w:lang w:eastAsia="ko-KR"/>
                        </w:rPr>
                        <w:t>Working assumption:</w:t>
                      </w:r>
                    </w:p>
                    <w:p w14:paraId="6429D48B" w14:textId="1C48A458" w:rsidR="00641268" w:rsidRPr="00304FA2" w:rsidRDefault="00641268" w:rsidP="00952A26">
                      <w:pPr>
                        <w:spacing w:line="252" w:lineRule="atLeast"/>
                        <w:rPr>
                          <w:rFonts w:eastAsia="SimSun" w:cs="Times"/>
                          <w:szCs w:val="20"/>
                          <w:lang w:eastAsia="ko-KR"/>
                        </w:rPr>
                      </w:pPr>
                      <w:r w:rsidRPr="00304FA2">
                        <w:rPr>
                          <w:rFonts w:eastAsia="SimSun" w:cs="Times"/>
                          <w:color w:val="000000"/>
                          <w:szCs w:val="20"/>
                          <w:lang w:eastAsia="ko-KR"/>
                        </w:rPr>
                        <w:t>It is assumed that the requirement on UL time pre-compensation for Msg1/</w:t>
                      </w:r>
                      <w:proofErr w:type="spellStart"/>
                      <w:r w:rsidRPr="00304FA2">
                        <w:rPr>
                          <w:rFonts w:eastAsia="SimSun" w:cs="Times"/>
                          <w:color w:val="000000"/>
                          <w:szCs w:val="20"/>
                          <w:lang w:eastAsia="ko-KR"/>
                        </w:rPr>
                        <w:t>MsgA</w:t>
                      </w:r>
                      <w:proofErr w:type="spellEnd"/>
                      <w:r w:rsidRPr="00304FA2">
                        <w:rPr>
                          <w:rFonts w:eastAsia="SimSun" w:cs="Times"/>
                          <w:color w:val="000000"/>
                          <w:szCs w:val="20"/>
                          <w:lang w:eastAsia="ko-KR"/>
                        </w:rPr>
                        <w:t xml:space="preserve"> transmission of an NR NTN UE in idle/inactive mode will be defined such that the existing TAC 12-bit field in msg2 (or </w:t>
                      </w:r>
                      <w:proofErr w:type="spellStart"/>
                      <w:r w:rsidRPr="00304FA2">
                        <w:rPr>
                          <w:rFonts w:eastAsia="SimSun" w:cs="Times"/>
                          <w:color w:val="000000"/>
                          <w:szCs w:val="20"/>
                          <w:lang w:eastAsia="ko-KR"/>
                        </w:rPr>
                        <w:t>msgB</w:t>
                      </w:r>
                      <w:proofErr w:type="spellEnd"/>
                      <w:r w:rsidRPr="00304FA2">
                        <w:rPr>
                          <w:rFonts w:eastAsia="SimSun" w:cs="Times"/>
                          <w:color w:val="000000"/>
                          <w:szCs w:val="20"/>
                          <w:lang w:eastAsia="ko-KR"/>
                        </w:rPr>
                        <w:t>) can be reused without any extension.</w:t>
                      </w:r>
                    </w:p>
                    <w:p w14:paraId="33CBB509" w14:textId="77777777" w:rsidR="00641268" w:rsidRPr="00304FA2" w:rsidRDefault="00641268" w:rsidP="00952A26">
                      <w:pPr>
                        <w:rPr>
                          <w:rFonts w:eastAsia="SimSun" w:cs="Times"/>
                          <w:color w:val="000000"/>
                          <w:szCs w:val="20"/>
                          <w:highlight w:val="green"/>
                          <w:lang w:eastAsia="ko-KR"/>
                        </w:rPr>
                      </w:pPr>
                      <w:r w:rsidRPr="00304FA2">
                        <w:rPr>
                          <w:rFonts w:eastAsia="SimSun" w:cs="Times"/>
                          <w:color w:val="000000"/>
                          <w:szCs w:val="20"/>
                          <w:highlight w:val="green"/>
                          <w:lang w:eastAsia="ko-KR"/>
                        </w:rPr>
                        <w:t>Agreement:</w:t>
                      </w:r>
                    </w:p>
                    <w:p w14:paraId="3BCC1196" w14:textId="5031ADD5" w:rsidR="00641268" w:rsidRPr="00304FA2" w:rsidRDefault="00641268" w:rsidP="00952A26">
                      <w:pPr>
                        <w:rPr>
                          <w:rFonts w:ascii="Times New Roman" w:eastAsia="Times New Roman" w:hAnsi="Times New Roman" w:cs="Times New Roman"/>
                          <w:lang w:eastAsia="x-none"/>
                        </w:rPr>
                      </w:pPr>
                      <w:r w:rsidRPr="00304FA2">
                        <w:rPr>
                          <w:rFonts w:eastAsia="SimSun" w:cs="Times"/>
                          <w:szCs w:val="20"/>
                          <w:lang w:eastAsia="ko-KR"/>
                        </w:rPr>
                        <w:t xml:space="preserve">An NR NTN UE in RRC_CONNECTED states shall be capable of at least using its acquired GNSS position and satellite </w:t>
                      </w:r>
                      <w:r w:rsidRPr="00304FA2">
                        <w:rPr>
                          <w:rFonts w:eastAsia="SimSun" w:cs="Times"/>
                          <w:color w:val="000000"/>
                          <w:szCs w:val="20"/>
                          <w:lang w:eastAsia="ko-KR"/>
                        </w:rPr>
                        <w:t xml:space="preserve">ephemeris to perform </w:t>
                      </w:r>
                      <w:r w:rsidRPr="00304FA2">
                        <w:rPr>
                          <w:rFonts w:eastAsia="SimSun" w:cs="Times"/>
                          <w:szCs w:val="20"/>
                          <w:lang w:eastAsia="ko-KR"/>
                        </w:rPr>
                        <w:t>frequency pre-compensation to counter shift the Doppler experienced on the service link.</w:t>
                      </w:r>
                    </w:p>
                  </w:txbxContent>
                </v:textbox>
                <w10:anchorlock/>
              </v:shape>
            </w:pict>
          </mc:Fallback>
        </mc:AlternateContent>
      </w:r>
    </w:p>
    <w:p w14:paraId="14FB311A" w14:textId="001E91C2" w:rsidR="00287A6E" w:rsidRPr="00304FA2" w:rsidRDefault="008D3B62" w:rsidP="007B48C3">
      <w:pPr>
        <w:jc w:val="both"/>
        <w:rPr>
          <w:rFonts w:ascii="Arial" w:hAnsi="Arial" w:cs="Arial"/>
        </w:rPr>
      </w:pPr>
      <w:r w:rsidRPr="00304FA2">
        <w:rPr>
          <w:rFonts w:ascii="Arial" w:hAnsi="Arial" w:cs="Arial"/>
        </w:rPr>
        <w:t>In t</w:t>
      </w:r>
      <w:r w:rsidR="00060E90" w:rsidRPr="00304FA2">
        <w:rPr>
          <w:rFonts w:ascii="Arial" w:hAnsi="Arial" w:cs="Arial"/>
        </w:rPr>
        <w:t>he next sections</w:t>
      </w:r>
      <w:r w:rsidR="00404D3C" w:rsidRPr="00304FA2">
        <w:rPr>
          <w:rFonts w:ascii="Arial" w:hAnsi="Arial" w:cs="Arial"/>
        </w:rPr>
        <w:t>,</w:t>
      </w:r>
      <w:r w:rsidR="00060E90" w:rsidRPr="00304FA2">
        <w:rPr>
          <w:rFonts w:ascii="Arial" w:hAnsi="Arial" w:cs="Arial"/>
        </w:rPr>
        <w:t xml:space="preserve"> we express our view on this critical functionality.</w:t>
      </w:r>
      <w:r w:rsidR="00287A6E" w:rsidRPr="00304FA2">
        <w:rPr>
          <w:rFonts w:ascii="Arial" w:hAnsi="Arial" w:cs="Arial"/>
        </w:rPr>
        <w:t xml:space="preserve"> </w:t>
      </w:r>
      <w:r w:rsidR="007B48C3" w:rsidRPr="00304FA2">
        <w:rPr>
          <w:rFonts w:ascii="Arial" w:hAnsi="Arial" w:cs="Arial"/>
        </w:rPr>
        <w:t xml:space="preserve">For convenience </w:t>
      </w:r>
      <w:r w:rsidR="00BB18CD" w:rsidRPr="00304FA2">
        <w:rPr>
          <w:rFonts w:ascii="Arial" w:hAnsi="Arial" w:cs="Arial"/>
        </w:rPr>
        <w:t xml:space="preserve">the term </w:t>
      </w:r>
      <w:r w:rsidR="00BB18CD" w:rsidRPr="00304FA2">
        <w:rPr>
          <w:rFonts w:ascii="Arial" w:hAnsi="Arial" w:cs="Arial"/>
          <w:i/>
          <w:iCs/>
        </w:rPr>
        <w:t>access offset</w:t>
      </w:r>
      <w:r w:rsidR="00BB18CD" w:rsidRPr="00304FA2">
        <w:rPr>
          <w:rFonts w:ascii="Arial" w:hAnsi="Arial" w:cs="Arial"/>
        </w:rPr>
        <w:t xml:space="preserve"> </w:t>
      </w:r>
      <w:r w:rsidR="007B48C3" w:rsidRPr="00304FA2">
        <w:rPr>
          <w:rFonts w:ascii="Arial" w:hAnsi="Arial" w:cs="Arial"/>
        </w:rPr>
        <w:t xml:space="preserve">will be used </w:t>
      </w:r>
      <w:r w:rsidR="00BB18CD" w:rsidRPr="00304FA2">
        <w:rPr>
          <w:rFonts w:ascii="Arial" w:hAnsi="Arial" w:cs="Arial"/>
        </w:rPr>
        <w:t xml:space="preserve">to denote </w:t>
      </w:r>
      <w:r w:rsidR="003873A3" w:rsidRPr="00304FA2">
        <w:rPr>
          <w:rFonts w:ascii="Arial" w:hAnsi="Arial" w:cs="Arial"/>
        </w:rPr>
        <w:t xml:space="preserve">both </w:t>
      </w:r>
      <w:r w:rsidR="007B48C3" w:rsidRPr="00304FA2">
        <w:rPr>
          <w:rFonts w:ascii="Arial" w:hAnsi="Arial" w:cs="Arial"/>
        </w:rPr>
        <w:t xml:space="preserve">the </w:t>
      </w:r>
      <w:r w:rsidR="00BB18CD" w:rsidRPr="00304FA2">
        <w:rPr>
          <w:rFonts w:ascii="Arial" w:hAnsi="Arial" w:cs="Arial"/>
        </w:rPr>
        <w:t xml:space="preserve">time and frequency offset used </w:t>
      </w:r>
      <w:r w:rsidR="00FD2D08" w:rsidRPr="00304FA2">
        <w:rPr>
          <w:rFonts w:ascii="Arial" w:hAnsi="Arial" w:cs="Arial"/>
        </w:rPr>
        <w:t xml:space="preserve">by the UE </w:t>
      </w:r>
      <w:r w:rsidR="007B48C3" w:rsidRPr="00304FA2">
        <w:rPr>
          <w:rFonts w:ascii="Arial" w:hAnsi="Arial" w:cs="Arial"/>
        </w:rPr>
        <w:t xml:space="preserve">when transmitting in the UL </w:t>
      </w:r>
      <w:r w:rsidR="00BB18CD" w:rsidRPr="00304FA2">
        <w:rPr>
          <w:rFonts w:ascii="Arial" w:hAnsi="Arial" w:cs="Arial"/>
        </w:rPr>
        <w:t xml:space="preserve">to compensate for </w:t>
      </w:r>
      <w:r w:rsidR="00FD2D08" w:rsidRPr="00304FA2">
        <w:rPr>
          <w:rFonts w:ascii="Arial" w:hAnsi="Arial" w:cs="Arial"/>
        </w:rPr>
        <w:t xml:space="preserve">propagation delay </w:t>
      </w:r>
      <w:r w:rsidR="00BB18CD" w:rsidRPr="00304FA2">
        <w:rPr>
          <w:rFonts w:ascii="Arial" w:hAnsi="Arial" w:cs="Arial"/>
        </w:rPr>
        <w:t>and Doppler shift</w:t>
      </w:r>
      <w:r w:rsidR="00FD2D08" w:rsidRPr="00304FA2">
        <w:rPr>
          <w:rFonts w:ascii="Arial" w:hAnsi="Arial" w:cs="Arial"/>
        </w:rPr>
        <w:t>, respectively</w:t>
      </w:r>
      <w:r w:rsidR="00BB18CD" w:rsidRPr="00304FA2">
        <w:rPr>
          <w:rFonts w:ascii="Arial" w:hAnsi="Arial" w:cs="Arial"/>
        </w:rPr>
        <w:t>.</w:t>
      </w:r>
    </w:p>
    <w:p w14:paraId="57E2627E" w14:textId="77777777" w:rsidR="00BC2724" w:rsidRPr="00304FA2" w:rsidRDefault="00BC2724" w:rsidP="00BC2724"/>
    <w:p w14:paraId="1D1009C4" w14:textId="1FC24DA1" w:rsidR="00833858" w:rsidRDefault="00231079" w:rsidP="00BC2724">
      <w:pPr>
        <w:pStyle w:val="Heading1"/>
        <w:rPr>
          <w:lang w:val="en-US"/>
        </w:rPr>
      </w:pPr>
      <w:r>
        <w:rPr>
          <w:lang w:val="en-US"/>
        </w:rPr>
        <w:lastRenderedPageBreak/>
        <w:t>2</w:t>
      </w:r>
      <w:r w:rsidR="00833858" w:rsidRPr="00DF0849">
        <w:rPr>
          <w:lang w:val="en-US"/>
        </w:rPr>
        <w:tab/>
      </w:r>
      <w:r w:rsidR="00833858">
        <w:rPr>
          <w:lang w:val="en-US"/>
        </w:rPr>
        <w:t>T</w:t>
      </w:r>
      <w:r w:rsidR="00833858" w:rsidRPr="00DF0849">
        <w:rPr>
          <w:lang w:val="en-US"/>
        </w:rPr>
        <w:t>im</w:t>
      </w:r>
      <w:r w:rsidR="00833858">
        <w:rPr>
          <w:lang w:val="en-US"/>
        </w:rPr>
        <w:t xml:space="preserve">e and </w:t>
      </w:r>
      <w:r w:rsidR="00833858" w:rsidRPr="00BC2724">
        <w:t>frequency</w:t>
      </w:r>
      <w:r w:rsidR="00833858" w:rsidRPr="00DF0849">
        <w:rPr>
          <w:lang w:val="en-US"/>
        </w:rPr>
        <w:t xml:space="preserve"> compensation</w:t>
      </w:r>
    </w:p>
    <w:p w14:paraId="0B5359DB" w14:textId="45404669" w:rsidR="00833858" w:rsidRPr="00B867E8" w:rsidRDefault="00231079" w:rsidP="00833858">
      <w:pPr>
        <w:pStyle w:val="Heading2"/>
      </w:pPr>
      <w:r>
        <w:t>2</w:t>
      </w:r>
      <w:r w:rsidR="00833858">
        <w:t>.1</w:t>
      </w:r>
      <w:r w:rsidR="00833858">
        <w:tab/>
        <w:t>Reference point for time and frequency</w:t>
      </w:r>
    </w:p>
    <w:p w14:paraId="17AADC23" w14:textId="37509020" w:rsidR="00833858" w:rsidRPr="00304FA2" w:rsidRDefault="00833858" w:rsidP="00833858">
      <w:pPr>
        <w:jc w:val="both"/>
        <w:rPr>
          <w:rFonts w:ascii="Arial" w:hAnsi="Arial" w:cs="Arial"/>
        </w:rPr>
      </w:pPr>
      <w:r w:rsidRPr="00304FA2">
        <w:rPr>
          <w:rFonts w:ascii="Arial" w:hAnsi="Arial" w:cs="Arial"/>
        </w:rPr>
        <w:t xml:space="preserve">First it needs to be clarified where the reference point for time and frequency </w:t>
      </w:r>
      <w:proofErr w:type="gramStart"/>
      <w:r w:rsidRPr="00304FA2">
        <w:rPr>
          <w:rFonts w:ascii="Arial" w:hAnsi="Arial" w:cs="Arial"/>
        </w:rPr>
        <w:t>is located in</w:t>
      </w:r>
      <w:proofErr w:type="gramEnd"/>
      <w:r w:rsidRPr="00304FA2">
        <w:rPr>
          <w:rFonts w:ascii="Arial" w:hAnsi="Arial" w:cs="Arial"/>
        </w:rPr>
        <w:t xml:space="preserve"> an NTN.</w:t>
      </w:r>
      <w:r w:rsidRPr="00304FA2">
        <w:t xml:space="preserve"> </w:t>
      </w:r>
      <w:r w:rsidRPr="00304FA2">
        <w:rPr>
          <w:rFonts w:ascii="Arial" w:hAnsi="Arial" w:cs="Arial"/>
        </w:rPr>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rFonts w:ascii="Arial" w:hAnsi="Arial" w:cs="Arial"/>
          <w:i/>
        </w:rPr>
        <w:t>antenna connector</w:t>
      </w:r>
      <w:r w:rsidRPr="00304FA2">
        <w:rPr>
          <w:rFonts w:ascii="Arial" w:hAnsi="Arial" w:cs="Arial"/>
        </w:rPr>
        <w:t>, as defined in section 4.3.1 of</w:t>
      </w:r>
      <w:r w:rsidR="00BE7724" w:rsidRPr="00304FA2">
        <w:rPr>
          <w:rFonts w:ascii="Arial" w:hAnsi="Arial" w:cs="Arial"/>
        </w:rPr>
        <w:t xml:space="preserve"> TS 38.104</w:t>
      </w:r>
      <w:r w:rsidRPr="00304FA2">
        <w:rPr>
          <w:rFonts w:ascii="Arial" w:hAnsi="Arial" w:cs="Arial"/>
        </w:rPr>
        <w:t xml:space="preserve"> </w:t>
      </w:r>
      <w:r w:rsidR="00BE7724">
        <w:rPr>
          <w:rFonts w:ascii="Arial" w:hAnsi="Arial" w:cs="Arial"/>
        </w:rPr>
        <w:fldChar w:fldCharType="begin"/>
      </w:r>
      <w:r w:rsidR="00BE7724" w:rsidRPr="00304FA2">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1B2973">
        <w:rPr>
          <w:rFonts w:ascii="Arial" w:hAnsi="Arial" w:cs="Arial"/>
        </w:rPr>
        <w:t>[11]</w:t>
      </w:r>
      <w:r w:rsidR="00BE7724">
        <w:rPr>
          <w:rFonts w:ascii="Arial" w:hAnsi="Arial" w:cs="Arial"/>
        </w:rPr>
        <w:fldChar w:fldCharType="end"/>
      </w:r>
      <w:r w:rsidRPr="00304FA2">
        <w:rPr>
          <w:rFonts w:ascii="Arial" w:hAnsi="Arial" w:cs="Arial"/>
        </w:rPr>
        <w:t xml:space="preserve">, up to and including release-16. For release-17 NTN WI, there are at least two options, the BS </w:t>
      </w:r>
      <w:r w:rsidRPr="00304FA2">
        <w:rPr>
          <w:rFonts w:ascii="Arial" w:hAnsi="Arial" w:cs="Arial"/>
          <w:i/>
        </w:rPr>
        <w:t xml:space="preserve">antenna connector </w:t>
      </w:r>
      <w:r w:rsidRPr="00304FA2">
        <w:rPr>
          <w:rFonts w:ascii="Arial" w:hAnsi="Arial" w:cs="Arial"/>
        </w:rPr>
        <w:t xml:space="preserve">of the gNB (as in release-16) or the </w:t>
      </w:r>
      <w:r w:rsidRPr="00304FA2">
        <w:rPr>
          <w:rFonts w:ascii="Arial" w:hAnsi="Arial" w:cs="Arial"/>
          <w:i/>
        </w:rPr>
        <w:t xml:space="preserve">antenna connector </w:t>
      </w:r>
      <w:r w:rsidRPr="00304FA2">
        <w:rPr>
          <w:rFonts w:ascii="Arial" w:hAnsi="Arial" w:cs="Arial"/>
        </w:rPr>
        <w:t xml:space="preserve">of the satellite. </w:t>
      </w:r>
    </w:p>
    <w:p w14:paraId="10CBD953" w14:textId="3AC96940" w:rsidR="00833858" w:rsidRPr="0059505C" w:rsidRDefault="00833858" w:rsidP="00833858">
      <w:pPr>
        <w:jc w:val="both"/>
        <w:rPr>
          <w:rFonts w:ascii="Arial" w:hAnsi="Arial" w:cs="Arial"/>
        </w:rPr>
      </w:pPr>
      <w:r w:rsidRPr="00304FA2">
        <w:rPr>
          <w:rFonts w:ascii="Arial" w:hAnsi="Arial" w:cs="Arial"/>
        </w:rPr>
        <w:t>If the satellite is time and frequency reference point</w:t>
      </w:r>
      <w:r w:rsidR="00BE7724" w:rsidRPr="00304FA2">
        <w:rPr>
          <w:rFonts w:ascii="Arial" w:hAnsi="Arial" w:cs="Arial"/>
        </w:rPr>
        <w:t>,</w:t>
      </w:r>
      <w:r w:rsidRPr="00304FA2">
        <w:rPr>
          <w:rFonts w:ascii="Arial" w:hAnsi="Arial" w:cs="Arial"/>
        </w:rPr>
        <w:t xml:space="preserve"> then UL signals will be time and frequency aligned and received at nominal UL frequency at satellite RX. Then all time slots will be misaligned by twice the feeder link delay and the frequency will be affected by feeder link Doppler shift. </w:t>
      </w:r>
      <w:r w:rsidRPr="0059505C">
        <w:rPr>
          <w:rFonts w:ascii="Arial" w:hAnsi="Arial" w:cs="Arial"/>
        </w:rPr>
        <w:t xml:space="preserve">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1B2973" w:rsidRPr="001B2973">
        <w:rPr>
          <w:rFonts w:ascii="Arial" w:hAnsi="Arial" w:cs="Arial"/>
        </w:rPr>
        <w:t xml:space="preserve">Figure </w:t>
      </w:r>
      <w:r w:rsidR="001B2973" w:rsidRPr="001B2973">
        <w:rPr>
          <w:rFonts w:ascii="Arial" w:hAnsi="Arial" w:cs="Arial"/>
        </w:rPr>
        <w:t>1</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0C4BAE54" w:rsidR="00833858" w:rsidRPr="00304FA2" w:rsidRDefault="00833858" w:rsidP="00833858">
      <w:pPr>
        <w:pStyle w:val="Caption"/>
        <w:jc w:val="center"/>
        <w:rPr>
          <w:lang w:eastAsia="sv-SE"/>
        </w:rPr>
      </w:pPr>
      <w:bookmarkStart w:id="1" w:name="_Ref54341827"/>
      <w:r w:rsidRPr="00304FA2">
        <w:t xml:space="preserve">Figure </w:t>
      </w:r>
      <w:r w:rsidR="00402F90">
        <w:fldChar w:fldCharType="begin"/>
      </w:r>
      <w:r w:rsidR="00402F90" w:rsidRPr="00304FA2">
        <w:instrText xml:space="preserve"> SEQ Figure \* ARABIC </w:instrText>
      </w:r>
      <w:r w:rsidR="00402F90">
        <w:fldChar w:fldCharType="separate"/>
      </w:r>
      <w:r w:rsidR="001B2973">
        <w:rPr>
          <w:noProof/>
        </w:rPr>
        <w:t>1</w:t>
      </w:r>
      <w:r w:rsidR="00402F90">
        <w:rPr>
          <w:noProof/>
        </w:rPr>
        <w:fldChar w:fldCharType="end"/>
      </w:r>
      <w:bookmarkEnd w:id="1"/>
      <w:r w:rsidRPr="00304FA2">
        <w:t>: Impact of having the time reference for UL timing synchronization at the satellite on DL/UL framing alignment.</w:t>
      </w:r>
    </w:p>
    <w:p w14:paraId="24F3BCB8" w14:textId="77777777" w:rsidR="00833858" w:rsidRPr="00304FA2" w:rsidRDefault="00833858" w:rsidP="00833858">
      <w:pPr>
        <w:rPr>
          <w:lang w:eastAsia="en-GB"/>
        </w:rPr>
      </w:pPr>
    </w:p>
    <w:p w14:paraId="359BA773" w14:textId="77777777" w:rsidR="00833858" w:rsidRPr="00304FA2" w:rsidRDefault="00833858" w:rsidP="00833858">
      <w:pPr>
        <w:pStyle w:val="Observation"/>
        <w:rPr>
          <w:rFonts w:ascii="Calibri" w:hAnsi="Calibri"/>
          <w:lang w:eastAsia="en-US"/>
        </w:rPr>
      </w:pPr>
      <w:bookmarkStart w:id="2" w:name="_Toc61870166"/>
      <w:r w:rsidRPr="00304FA2">
        <w:t>All time slots will be misaligned by twice the feeder link delay and the frequency will be affected by the feeder link Doppler shift, if the satellite is used as reference for time and frequency requirements.</w:t>
      </w:r>
      <w:bookmarkEnd w:id="2"/>
    </w:p>
    <w:p w14:paraId="2F73C0FE" w14:textId="24C81D0D" w:rsidR="00833858" w:rsidRPr="00304FA2" w:rsidRDefault="00BE7724" w:rsidP="00833858">
      <w:pPr>
        <w:pStyle w:val="Observation"/>
        <w:rPr>
          <w:rFonts w:ascii="Calibri" w:hAnsi="Calibri"/>
          <w:lang w:eastAsia="en-US"/>
        </w:rPr>
      </w:pPr>
      <w:bookmarkStart w:id="3" w:name="_Toc61870167"/>
      <w:r w:rsidRPr="00304FA2">
        <w:t>Using satellite as reference for time and frequency requirements</w:t>
      </w:r>
      <w:r w:rsidR="00833858" w:rsidRPr="00304FA2">
        <w:t xml:space="preserve"> affects compatibility with existing rel-16 gNB.</w:t>
      </w:r>
      <w:bookmarkEnd w:id="3"/>
    </w:p>
    <w:p w14:paraId="06BF9E6D" w14:textId="49B89B73" w:rsidR="00833858" w:rsidRPr="00FD69EF" w:rsidRDefault="00833858" w:rsidP="00833858">
      <w:pPr>
        <w:rPr>
          <w:rFonts w:ascii="Arial" w:hAnsi="Arial" w:cs="Arial"/>
        </w:rPr>
      </w:pPr>
      <w:r w:rsidRPr="00304FA2">
        <w:rPr>
          <w:rFonts w:ascii="Arial" w:hAnsi="Arial" w:cs="Arial"/>
        </w:rPr>
        <w:t>If the gNB is the reference point</w:t>
      </w:r>
      <w:r w:rsidR="00BE7724" w:rsidRPr="00304FA2">
        <w:rPr>
          <w:rFonts w:ascii="Arial" w:hAnsi="Arial" w:cs="Arial"/>
        </w:rPr>
        <w:t>,</w:t>
      </w:r>
      <w:r w:rsidRPr="00304FA2">
        <w:rPr>
          <w:rFonts w:ascii="Arial" w:hAnsi="Arial" w:cs="Arial"/>
        </w:rPr>
        <w:t xml:space="preserve"> then UL signals will be time and frequency aligned at gNB. </w:t>
      </w:r>
      <w:r w:rsidRPr="00FD69EF">
        <w:rPr>
          <w:rFonts w:ascii="Arial" w:hAnsi="Arial" w:cs="Arial"/>
        </w:rPr>
        <w:t xml:space="preserve">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1B2973" w:rsidRPr="001B2973">
        <w:rPr>
          <w:rFonts w:ascii="Arial" w:hAnsi="Arial" w:cs="Arial"/>
        </w:rPr>
        <w:t xml:space="preserve">Figure </w:t>
      </w:r>
      <w:r w:rsidR="001B2973" w:rsidRPr="001B2973">
        <w:rPr>
          <w:rFonts w:ascii="Arial" w:hAnsi="Arial" w:cs="Arial"/>
          <w:noProof/>
        </w:rPr>
        <w:t>2</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lastRenderedPageBreak/>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6EE56DC4" w:rsidR="00833858" w:rsidRPr="00304FA2" w:rsidRDefault="00833858" w:rsidP="00BE7724">
      <w:pPr>
        <w:pStyle w:val="Caption"/>
        <w:jc w:val="center"/>
      </w:pPr>
      <w:bookmarkStart w:id="4" w:name="_Ref54346866"/>
      <w:r w:rsidRPr="00304FA2">
        <w:t xml:space="preserve">Figure </w:t>
      </w:r>
      <w:r w:rsidR="00304FA2">
        <w:fldChar w:fldCharType="begin"/>
      </w:r>
      <w:r w:rsidR="00304FA2" w:rsidRPr="00304FA2">
        <w:instrText xml:space="preserve"> SEQ Figure \* ARABIC </w:instrText>
      </w:r>
      <w:r w:rsidR="00304FA2">
        <w:fldChar w:fldCharType="separate"/>
      </w:r>
      <w:r w:rsidR="001B2973">
        <w:rPr>
          <w:noProof/>
        </w:rPr>
        <w:t>2</w:t>
      </w:r>
      <w:r w:rsidR="00304FA2">
        <w:rPr>
          <w:noProof/>
        </w:rPr>
        <w:fldChar w:fldCharType="end"/>
      </w:r>
      <w:bookmarkEnd w:id="4"/>
      <w:r w:rsidRPr="00304FA2">
        <w:t>: Impact of having the time reference for UL timing synchronization at the gNB on DL/UL framing alignment.</w:t>
      </w:r>
    </w:p>
    <w:p w14:paraId="2465D211" w14:textId="32872919" w:rsidR="00B20CFE" w:rsidRPr="00304FA2" w:rsidRDefault="00833858" w:rsidP="00833858">
      <w:pPr>
        <w:jc w:val="both"/>
      </w:pPr>
      <w:bookmarkStart w:id="5" w:name="_Hlk61511588"/>
      <w:r w:rsidRPr="00304FA2">
        <w:rPr>
          <w:rFonts w:ascii="Arial" w:hAnsi="Arial" w:cs="Arial"/>
        </w:rPr>
        <w:t>In our view, the reference point</w:t>
      </w:r>
      <w:r w:rsidR="00B20CFE" w:rsidRPr="00304FA2">
        <w:rPr>
          <w:rFonts w:ascii="Arial" w:hAnsi="Arial" w:cs="Arial"/>
        </w:rPr>
        <w:t>s</w:t>
      </w:r>
      <w:r w:rsidRPr="00304FA2">
        <w:rPr>
          <w:rFonts w:ascii="Arial" w:hAnsi="Arial" w:cs="Arial"/>
        </w:rPr>
        <w:t xml:space="preserve"> should be under control of the network</w:t>
      </w:r>
      <w:r w:rsidR="009C6BF8" w:rsidRPr="00304FA2">
        <w:rPr>
          <w:rFonts w:ascii="Arial" w:hAnsi="Arial" w:cs="Arial"/>
        </w:rPr>
        <w:t>. At least the option of having gNB as the reference point should be supported</w:t>
      </w:r>
      <w:r w:rsidRPr="00304FA2">
        <w:rPr>
          <w:rFonts w:ascii="Arial" w:hAnsi="Arial" w:cs="Arial"/>
        </w:rPr>
        <w:t xml:space="preserve">. </w:t>
      </w:r>
      <w:r w:rsidR="00B20CFE" w:rsidRPr="00304FA2">
        <w:rPr>
          <w:rFonts w:ascii="Arial" w:hAnsi="Arial" w:cs="Arial"/>
        </w:rPr>
        <w:t>T</w:t>
      </w:r>
      <w:r w:rsidRPr="00304FA2">
        <w:rPr>
          <w:rFonts w:ascii="Arial" w:hAnsi="Arial" w:cs="Arial"/>
        </w:rPr>
        <w:t xml:space="preserve">he UE should be responsible for </w:t>
      </w:r>
      <w:r w:rsidR="00060C47" w:rsidRPr="00304FA2">
        <w:rPr>
          <w:rFonts w:ascii="Arial" w:hAnsi="Arial" w:cs="Arial"/>
        </w:rPr>
        <w:t xml:space="preserve">autonomously </w:t>
      </w:r>
      <w:r w:rsidRPr="00304FA2">
        <w:rPr>
          <w:rFonts w:ascii="Arial" w:hAnsi="Arial" w:cs="Arial"/>
        </w:rPr>
        <w:t xml:space="preserve">determining </w:t>
      </w:r>
      <w:r w:rsidR="00B20CFE" w:rsidRPr="00304FA2">
        <w:rPr>
          <w:rFonts w:ascii="Arial" w:hAnsi="Arial" w:cs="Arial"/>
        </w:rPr>
        <w:t xml:space="preserve">and </w:t>
      </w:r>
      <w:r w:rsidR="00060C47" w:rsidRPr="00304FA2">
        <w:rPr>
          <w:rFonts w:ascii="Arial" w:hAnsi="Arial" w:cs="Arial"/>
        </w:rPr>
        <w:t>pre-compensating</w:t>
      </w:r>
      <w:r w:rsidR="00B20CFE" w:rsidRPr="00304FA2">
        <w:rPr>
          <w:rFonts w:ascii="Arial" w:hAnsi="Arial" w:cs="Arial"/>
        </w:rPr>
        <w:t xml:space="preserve"> </w:t>
      </w:r>
      <w:r w:rsidRPr="00304FA2">
        <w:rPr>
          <w:rFonts w:ascii="Arial" w:hAnsi="Arial" w:cs="Arial"/>
        </w:rPr>
        <w:t xml:space="preserve">the access offset required for time and frequency alignment at the satellite, while the network may configure additional time and frequency offsets that are signaled to the UE. The signaled offsets are determined by the gNB and may be used to move the reference point e.g. to the </w:t>
      </w:r>
      <w:r w:rsidR="00BE7724" w:rsidRPr="00304FA2">
        <w:rPr>
          <w:rFonts w:ascii="Arial" w:hAnsi="Arial" w:cs="Arial"/>
        </w:rPr>
        <w:t>gNB.</w:t>
      </w:r>
    </w:p>
    <w:p w14:paraId="6E5F6644" w14:textId="2B4E1C40" w:rsidR="002F73C4" w:rsidRPr="00304FA2" w:rsidRDefault="00833858" w:rsidP="002F73C4">
      <w:pPr>
        <w:pStyle w:val="Proposal"/>
        <w:tabs>
          <w:tab w:val="num" w:pos="2439"/>
        </w:tabs>
      </w:pPr>
      <w:bookmarkStart w:id="6" w:name="_Toc61870180"/>
      <w:r w:rsidRPr="00304FA2">
        <w:t>The reference point for time and frequency in an NTN should be under control of the network and should at least support the option of having gNB as the reference point.</w:t>
      </w:r>
      <w:bookmarkEnd w:id="6"/>
      <w:r w:rsidRPr="00304FA2">
        <w:t xml:space="preserve"> </w:t>
      </w:r>
    </w:p>
    <w:bookmarkEnd w:id="5"/>
    <w:p w14:paraId="7C56DBB5" w14:textId="5372AF79" w:rsidR="00833858" w:rsidRDefault="00231079" w:rsidP="00833858">
      <w:pPr>
        <w:pStyle w:val="Heading2"/>
      </w:pPr>
      <w:r>
        <w:t>2</w:t>
      </w:r>
      <w:r w:rsidR="00833858">
        <w:t>.2</w:t>
      </w:r>
      <w:r w:rsidR="00833858">
        <w:tab/>
        <w:t>Time synchronization</w:t>
      </w:r>
    </w:p>
    <w:p w14:paraId="2E00AE37" w14:textId="3E478062" w:rsidR="0038671D" w:rsidRPr="00F321DD" w:rsidRDefault="00231079" w:rsidP="0038671D">
      <w:pPr>
        <w:pStyle w:val="Heading3"/>
      </w:pPr>
      <w:r>
        <w:t>2</w:t>
      </w:r>
      <w:r w:rsidR="0038671D">
        <w:t>.2.1</w:t>
      </w:r>
      <w:r w:rsidR="0038671D">
        <w:tab/>
        <w:t>Rel-</w:t>
      </w:r>
      <w:proofErr w:type="gramStart"/>
      <w:r w:rsidR="0038671D">
        <w:t>16 time</w:t>
      </w:r>
      <w:proofErr w:type="gramEnd"/>
      <w:r w:rsidR="0038671D">
        <w:t xml:space="preserve"> synchronization</w:t>
      </w:r>
    </w:p>
    <w:p w14:paraId="6B284187" w14:textId="6EB96B06" w:rsidR="0038671D" w:rsidRPr="00304FA2" w:rsidRDefault="0038671D" w:rsidP="0038671D">
      <w:pPr>
        <w:jc w:val="both"/>
        <w:rPr>
          <w:rFonts w:ascii="Arial" w:hAnsi="Arial" w:cs="Arial"/>
        </w:rPr>
      </w:pPr>
      <w:r w:rsidRPr="00304FA2">
        <w:rPr>
          <w:rFonts w:ascii="Arial" w:hAnsi="Arial" w:cs="Arial"/>
        </w:rPr>
        <w:t xml:space="preserve">The current (Rel-16) TA is defined as follows </w:t>
      </w:r>
      <w:r>
        <w:rPr>
          <w:rFonts w:ascii="Arial" w:hAnsi="Arial" w:cs="Arial"/>
        </w:rPr>
        <w:fldChar w:fldCharType="begin"/>
      </w:r>
      <w:r w:rsidRPr="00304FA2">
        <w:rPr>
          <w:rFonts w:ascii="Arial" w:hAnsi="Arial" w:cs="Arial"/>
        </w:rPr>
        <w:instrText xml:space="preserve"> REF _Ref61016343 \r \h </w:instrText>
      </w:r>
      <w:r>
        <w:rPr>
          <w:rFonts w:ascii="Arial" w:hAnsi="Arial" w:cs="Arial"/>
        </w:rPr>
      </w:r>
      <w:r>
        <w:rPr>
          <w:rFonts w:ascii="Arial" w:hAnsi="Arial" w:cs="Arial"/>
        </w:rPr>
        <w:fldChar w:fldCharType="separate"/>
      </w:r>
      <w:r w:rsidR="001B2973">
        <w:rPr>
          <w:rFonts w:ascii="Arial" w:hAnsi="Arial" w:cs="Arial"/>
        </w:rPr>
        <w:t>[2]</w:t>
      </w:r>
      <w:r>
        <w:rPr>
          <w:rFonts w:ascii="Arial" w:hAnsi="Arial" w:cs="Arial"/>
        </w:rPr>
        <w:fldChar w:fldCharType="end"/>
      </w:r>
      <w:r w:rsidRPr="00304FA2">
        <w:rPr>
          <w:rFonts w:ascii="Arial" w:hAnsi="Arial" w:cs="Arial"/>
        </w:rPr>
        <w:t>:</w:t>
      </w:r>
    </w:p>
    <w:p w14:paraId="0266D82D" w14:textId="77777777" w:rsidR="0038671D" w:rsidRDefault="00641268" w:rsidP="0038671D">
      <w:pPr>
        <w:jc w:val="both"/>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3E7FDAD7" w14:textId="77777777" w:rsidR="0038671D" w:rsidRPr="00304FA2" w:rsidRDefault="0038671D" w:rsidP="0038671D">
      <w:pPr>
        <w:jc w:val="both"/>
        <w:rPr>
          <w:rFonts w:ascii="Arial" w:hAnsi="Arial" w:cs="Arial"/>
        </w:rPr>
      </w:pPr>
      <w:r w:rsidRPr="00304FA2">
        <w:rPr>
          <w:rFonts w:ascii="Arial" w:hAnsi="Arial" w:cs="Arial"/>
        </w:rPr>
        <w:t>It consists of two parts:</w:t>
      </w:r>
    </w:p>
    <w:p w14:paraId="49FB2F31" w14:textId="47879C96" w:rsidR="0038671D" w:rsidRPr="004627DD" w:rsidRDefault="00641268" w:rsidP="0038671D">
      <w:pPr>
        <w:pStyle w:val="ListParagraph"/>
        <w:numPr>
          <w:ilvl w:val="0"/>
          <w:numId w:val="62"/>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38671D" w:rsidRPr="000403CB">
        <w:rPr>
          <w:rFonts w:ascii="Arial" w:hAnsi="Arial" w:cs="Arial"/>
          <w:lang w:val="en-US"/>
        </w:rPr>
        <w:t xml:space="preserve"> is the timing advance</w:t>
      </w:r>
      <w:r w:rsidR="0038671D" w:rsidRPr="002028E8">
        <w:rPr>
          <w:rFonts w:ascii="Arial" w:hAnsi="Arial" w:cs="Arial"/>
        </w:rPr>
        <w:t xml:space="preserve"> which is </w:t>
      </w:r>
      <w:r w:rsidR="0038671D" w:rsidRPr="000403CB">
        <w:rPr>
          <w:rFonts w:ascii="Arial" w:hAnsi="Arial" w:cs="Arial"/>
          <w:lang w:val="en-US"/>
        </w:rPr>
        <w:t xml:space="preserve">dynamically controlled by the network. </w:t>
      </w:r>
      <w:r w:rsidR="0038671D" w:rsidRPr="004627DD">
        <w:rPr>
          <w:rFonts w:ascii="Arial" w:hAnsi="Arial" w:cs="Arial"/>
        </w:rPr>
        <w:t>For initial access (PRACH transmission), it is zero.</w:t>
      </w:r>
      <w:r w:rsidR="0038671D" w:rsidRPr="000403CB">
        <w:rPr>
          <w:rFonts w:ascii="Arial" w:hAnsi="Arial" w:cs="Arial"/>
          <w:lang w:val="en-US"/>
        </w:rPr>
        <w:t xml:space="preserve"> After initial access, it is updated through an absolute timing advance command in RAR and subsequently through timing advance commands in MAC CE.</w:t>
      </w:r>
    </w:p>
    <w:p w14:paraId="444E476A" w14:textId="4D49BC88" w:rsidR="0038671D" w:rsidRPr="002028E8" w:rsidRDefault="00641268" w:rsidP="0038671D">
      <w:pPr>
        <w:pStyle w:val="ListParagraph"/>
        <w:numPr>
          <w:ilvl w:val="0"/>
          <w:numId w:val="62"/>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38671D" w:rsidRPr="000403CB">
        <w:rPr>
          <w:rFonts w:ascii="Arial" w:hAnsi="Arial" w:cs="Arial"/>
          <w:lang w:val="en-US"/>
        </w:rPr>
        <w:t xml:space="preserve"> is a semi-static offset</w:t>
      </w:r>
      <w:r w:rsidR="0038671D" w:rsidRPr="002028E8">
        <w:rPr>
          <w:rFonts w:ascii="Arial" w:hAnsi="Arial" w:cs="Arial"/>
        </w:rPr>
        <w:t xml:space="preserve"> which </w:t>
      </w:r>
      <w:r w:rsidR="0038671D" w:rsidRPr="000403CB">
        <w:rPr>
          <w:rFonts w:ascii="Arial" w:hAnsi="Arial" w:cs="Arial"/>
          <w:lang w:val="en-US"/>
        </w:rPr>
        <w:t xml:space="preserve">is </w:t>
      </w:r>
      <w:r w:rsidR="00476CEE" w:rsidRPr="000403CB">
        <w:rPr>
          <w:rFonts w:ascii="Arial" w:hAnsi="Arial" w:cs="Arial"/>
          <w:lang w:val="en-US"/>
        </w:rPr>
        <w:t>dependent</w:t>
      </w:r>
      <w:r w:rsidR="0038671D" w:rsidRPr="000403CB">
        <w:rPr>
          <w:rFonts w:ascii="Arial" w:hAnsi="Arial" w:cs="Arial"/>
          <w:lang w:val="en-US"/>
        </w:rPr>
        <w:t xml:space="preserve"> </w:t>
      </w:r>
      <w:r w:rsidR="0038671D" w:rsidRPr="002028E8">
        <w:rPr>
          <w:rFonts w:ascii="Arial" w:hAnsi="Arial" w:cs="Arial"/>
        </w:rPr>
        <w:t xml:space="preserve">on </w:t>
      </w:r>
      <w:r w:rsidR="0038671D" w:rsidRPr="000403CB">
        <w:rPr>
          <w:rFonts w:ascii="Arial" w:hAnsi="Arial" w:cs="Arial"/>
          <w:lang w:val="en-US"/>
        </w:rPr>
        <w:t xml:space="preserve">frequency </w:t>
      </w:r>
      <w:r w:rsidR="0038671D" w:rsidRPr="002028E8">
        <w:rPr>
          <w:rFonts w:ascii="Arial" w:hAnsi="Arial" w:cs="Arial"/>
        </w:rPr>
        <w:t>band and LTE/NR coexistence</w:t>
      </w:r>
      <w:r w:rsidR="0038671D" w:rsidRPr="000403CB">
        <w:rPr>
          <w:rFonts w:ascii="Arial" w:hAnsi="Arial" w:cs="Arial"/>
          <w:lang w:val="en-US"/>
        </w:rPr>
        <w:t xml:space="preserve"> </w:t>
      </w:r>
      <w:r w:rsidR="00476CEE" w:rsidRPr="000403CB">
        <w:rPr>
          <w:rFonts w:ascii="Arial" w:hAnsi="Arial" w:cs="Arial"/>
          <w:lang w:val="en-US"/>
        </w:rPr>
        <w:t>and can be</w:t>
      </w:r>
      <w:r w:rsidR="00402F90" w:rsidRPr="000403CB">
        <w:rPr>
          <w:rFonts w:ascii="Arial" w:hAnsi="Arial" w:cs="Arial"/>
          <w:lang w:val="en-US"/>
        </w:rPr>
        <w:t xml:space="preserve"> </w:t>
      </w:r>
      <w:r w:rsidR="0038671D" w:rsidRPr="000403CB">
        <w:rPr>
          <w:rFonts w:ascii="Arial" w:hAnsi="Arial" w:cs="Arial"/>
          <w:lang w:val="en-US"/>
        </w:rPr>
        <w:t>explicitly signaled by the NW</w:t>
      </w:r>
      <w:r w:rsidR="0038671D" w:rsidRPr="002028E8">
        <w:rPr>
          <w:rFonts w:ascii="Arial" w:hAnsi="Arial" w:cs="Arial"/>
        </w:rPr>
        <w:t xml:space="preserve">. </w:t>
      </w:r>
    </w:p>
    <w:p w14:paraId="137630C9" w14:textId="74118E0F" w:rsidR="00833858" w:rsidRDefault="00231079" w:rsidP="00833858">
      <w:pPr>
        <w:pStyle w:val="Heading3"/>
      </w:pPr>
      <w:r>
        <w:t>2</w:t>
      </w:r>
      <w:r w:rsidR="00833858">
        <w:t>.2.</w:t>
      </w:r>
      <w:r w:rsidR="0038671D">
        <w:t>2</w:t>
      </w:r>
      <w:r w:rsidR="00833858">
        <w:tab/>
      </w:r>
      <w:r w:rsidR="0038671D">
        <w:t>NTN time synchronization</w:t>
      </w:r>
    </w:p>
    <w:p w14:paraId="48898A8D" w14:textId="5705D29D" w:rsidR="00AC71D6" w:rsidRPr="00304FA2" w:rsidRDefault="005106AA" w:rsidP="005106AA">
      <w:pPr>
        <w:jc w:val="both"/>
        <w:rPr>
          <w:rFonts w:ascii="Arial" w:eastAsia="Times New Roman" w:hAnsi="Arial" w:cs="Times New Roman"/>
        </w:rPr>
      </w:pPr>
      <w:r w:rsidRPr="00304FA2">
        <w:rPr>
          <w:rFonts w:ascii="Arial" w:eastAsia="Times New Roman" w:hAnsi="Arial" w:cs="Times New Roman"/>
        </w:rPr>
        <w:t xml:space="preserve">It </w:t>
      </w:r>
      <w:r w:rsidR="00AC71D6" w:rsidRPr="00304FA2">
        <w:rPr>
          <w:rFonts w:ascii="Arial" w:eastAsia="Times New Roman" w:hAnsi="Arial" w:cs="Times New Roman"/>
        </w:rPr>
        <w:t>has been agreed</w:t>
      </w:r>
      <w:r w:rsidRPr="00304FA2">
        <w:rPr>
          <w:rFonts w:ascii="Arial" w:eastAsia="Times New Roman" w:hAnsi="Arial" w:cs="Times New Roman"/>
        </w:rPr>
        <w:t xml:space="preserve"> that an</w:t>
      </w:r>
      <w:r w:rsidR="00AC71D6" w:rsidRPr="00304FA2">
        <w:rPr>
          <w:rFonts w:ascii="Arial" w:eastAsia="Times New Roman" w:hAnsi="Arial" w:cs="Times New Roman"/>
        </w:rPr>
        <w:t xml:space="preserve"> NTN </w:t>
      </w:r>
      <w:r w:rsidR="005E0EBF" w:rsidRPr="00304FA2">
        <w:rPr>
          <w:rFonts w:ascii="Arial" w:eastAsia="Times New Roman" w:hAnsi="Arial" w:cs="Times New Roman"/>
        </w:rPr>
        <w:t>UE shall be capable of UE-specific TA calculation to compensate for the propagation delay of the service link in RRC_IDLE and RRC_INACTIVE states.</w:t>
      </w:r>
      <w:r w:rsidRPr="00304FA2">
        <w:rPr>
          <w:rFonts w:ascii="Arial" w:eastAsia="Times New Roman" w:hAnsi="Arial" w:cs="Times New Roman"/>
        </w:rPr>
        <w:t xml:space="preserve"> Fur</w:t>
      </w:r>
      <w:r w:rsidR="00652FFE" w:rsidRPr="00304FA2">
        <w:rPr>
          <w:rFonts w:ascii="Arial" w:eastAsia="Times New Roman" w:hAnsi="Arial" w:cs="Times New Roman"/>
        </w:rPr>
        <w:t>th</w:t>
      </w:r>
      <w:r w:rsidRPr="00304FA2">
        <w:rPr>
          <w:rFonts w:ascii="Arial" w:eastAsia="Times New Roman" w:hAnsi="Arial" w:cs="Times New Roman"/>
        </w:rPr>
        <w:t xml:space="preserve">er, it has been agreed an NTN UE shall be capable of performing </w:t>
      </w:r>
      <w:r w:rsidRPr="00304FA2">
        <w:rPr>
          <w:rFonts w:ascii="Arial" w:eastAsia="Times New Roman" w:hAnsi="Arial" w:cs="Times New Roman"/>
          <w:i/>
          <w:iCs/>
        </w:rPr>
        <w:t>frequency</w:t>
      </w:r>
      <w:r w:rsidRPr="00304FA2">
        <w:rPr>
          <w:rFonts w:ascii="Arial" w:eastAsia="Times New Roman" w:hAnsi="Arial" w:cs="Times New Roman"/>
        </w:rPr>
        <w:t xml:space="preserve"> pre-compensation of the </w:t>
      </w:r>
      <w:r w:rsidRPr="00304FA2">
        <w:rPr>
          <w:rFonts w:ascii="Arial" w:eastAsia="Times New Roman" w:hAnsi="Arial" w:cs="Times New Roman"/>
        </w:rPr>
        <w:lastRenderedPageBreak/>
        <w:t xml:space="preserve">Doppler shift on the service link based on its GNSS position and satellite ephemeris in RRC_INACTIVE, RRC_IDLE and RRC_CONNECTED states. </w:t>
      </w:r>
      <w:r w:rsidR="00EB26C8" w:rsidRPr="00304FA2">
        <w:rPr>
          <w:rFonts w:ascii="Arial" w:eastAsia="Times New Roman" w:hAnsi="Arial" w:cs="Times New Roman"/>
        </w:rPr>
        <w:t xml:space="preserve">The </w:t>
      </w:r>
      <w:bookmarkStart w:id="7" w:name="_Hlk61261270"/>
      <w:r w:rsidR="00EB26C8" w:rsidRPr="00304FA2">
        <w:rPr>
          <w:rFonts w:ascii="Arial" w:eastAsia="Times New Roman" w:hAnsi="Arial" w:cs="Times New Roman"/>
        </w:rPr>
        <w:t>agreements for access offset determination for the service link</w:t>
      </w:r>
      <w:bookmarkEnd w:id="7"/>
      <w:r w:rsidR="00EB26C8" w:rsidRPr="00304FA2">
        <w:rPr>
          <w:rFonts w:ascii="Arial" w:eastAsia="Times New Roman" w:hAnsi="Arial" w:cs="Times New Roman"/>
        </w:rPr>
        <w:t xml:space="preserve"> are summarized i</w:t>
      </w:r>
      <w:r w:rsidR="00EB26C8" w:rsidRPr="00304FA2">
        <w:rPr>
          <w:rFonts w:ascii="Arial" w:eastAsia="Times New Roman" w:hAnsi="Arial" w:cs="Arial"/>
        </w:rPr>
        <w:t xml:space="preserve">n </w:t>
      </w:r>
      <w:r w:rsidR="00EB26C8" w:rsidRPr="00EB26C8">
        <w:rPr>
          <w:rFonts w:ascii="Arial" w:eastAsia="Times New Roman" w:hAnsi="Arial" w:cs="Arial"/>
        </w:rPr>
        <w:fldChar w:fldCharType="begin"/>
      </w:r>
      <w:r w:rsidR="00EB26C8" w:rsidRPr="00304FA2">
        <w:rPr>
          <w:rFonts w:ascii="Arial" w:eastAsia="Times New Roman" w:hAnsi="Arial" w:cs="Arial"/>
        </w:rPr>
        <w:instrText xml:space="preserve"> REF _Ref61261219 \h  \* MERGEFORMAT </w:instrText>
      </w:r>
      <w:r w:rsidR="00EB26C8" w:rsidRPr="00EB26C8">
        <w:rPr>
          <w:rFonts w:ascii="Arial" w:eastAsia="Times New Roman" w:hAnsi="Arial" w:cs="Arial"/>
        </w:rPr>
      </w:r>
      <w:r w:rsidR="00EB26C8" w:rsidRPr="00EB26C8">
        <w:rPr>
          <w:rFonts w:ascii="Arial" w:eastAsia="Times New Roman" w:hAnsi="Arial" w:cs="Arial"/>
        </w:rPr>
        <w:fldChar w:fldCharType="separate"/>
      </w:r>
      <w:r w:rsidR="001B2973" w:rsidRPr="001B2973">
        <w:rPr>
          <w:rFonts w:ascii="Arial" w:hAnsi="Arial" w:cs="Arial"/>
        </w:rPr>
        <w:t xml:space="preserve">Figure </w:t>
      </w:r>
      <w:r w:rsidR="001B2973" w:rsidRPr="001B2973">
        <w:rPr>
          <w:rFonts w:ascii="Arial" w:hAnsi="Arial" w:cs="Arial"/>
          <w:noProof/>
        </w:rPr>
        <w:t>3</w:t>
      </w:r>
      <w:r w:rsidR="00EB26C8" w:rsidRPr="00EB26C8">
        <w:rPr>
          <w:rFonts w:ascii="Arial" w:eastAsia="Times New Roman" w:hAnsi="Arial" w:cs="Arial"/>
        </w:rPr>
        <w:fldChar w:fldCharType="end"/>
      </w:r>
      <w:r w:rsidR="00EB26C8" w:rsidRPr="00304FA2">
        <w:rPr>
          <w:rFonts w:ascii="Arial" w:eastAsia="Times New Roman" w:hAnsi="Arial" w:cs="Arial"/>
        </w:rPr>
        <w:t>.</w:t>
      </w:r>
    </w:p>
    <w:tbl>
      <w:tblPr>
        <w:tblStyle w:val="TableGrid"/>
        <w:tblW w:w="0" w:type="auto"/>
        <w:tblLook w:val="04A0" w:firstRow="1" w:lastRow="0" w:firstColumn="1" w:lastColumn="0" w:noHBand="0" w:noVBand="1"/>
      </w:tblPr>
      <w:tblGrid>
        <w:gridCol w:w="3209"/>
        <w:gridCol w:w="3210"/>
        <w:gridCol w:w="3210"/>
      </w:tblGrid>
      <w:tr w:rsidR="005106AA" w14:paraId="2334D01D" w14:textId="77777777" w:rsidTr="00EB26C8">
        <w:tc>
          <w:tcPr>
            <w:tcW w:w="3209" w:type="dxa"/>
            <w:tcBorders>
              <w:top w:val="nil"/>
              <w:left w:val="nil"/>
              <w:bottom w:val="nil"/>
              <w:right w:val="nil"/>
            </w:tcBorders>
          </w:tcPr>
          <w:p w14:paraId="17351E57" w14:textId="77777777" w:rsidR="005106AA" w:rsidRPr="00304FA2" w:rsidRDefault="005106AA" w:rsidP="005106AA">
            <w:pPr>
              <w:jc w:val="center"/>
              <w:rPr>
                <w:rFonts w:ascii="Arial" w:eastAsia="Times New Roman" w:hAnsi="Arial" w:cs="Times New Roman"/>
              </w:rPr>
            </w:pPr>
          </w:p>
        </w:tc>
        <w:tc>
          <w:tcPr>
            <w:tcW w:w="3210" w:type="dxa"/>
            <w:tcBorders>
              <w:top w:val="nil"/>
              <w:left w:val="nil"/>
              <w:bottom w:val="single" w:sz="4" w:space="0" w:color="auto"/>
              <w:right w:val="nil"/>
            </w:tcBorders>
          </w:tcPr>
          <w:p w14:paraId="6BD9A819" w14:textId="10B33D62" w:rsidR="005106AA" w:rsidRDefault="00EB26C8" w:rsidP="005106AA">
            <w:pPr>
              <w:jc w:val="center"/>
              <w:rPr>
                <w:rFonts w:ascii="Arial" w:eastAsia="Times New Roman" w:hAnsi="Arial" w:cs="Times New Roman"/>
              </w:rPr>
            </w:pPr>
            <w:r>
              <w:rPr>
                <w:rFonts w:ascii="Arial" w:eastAsia="Times New Roman" w:hAnsi="Arial" w:cs="Times New Roman"/>
              </w:rPr>
              <w:t xml:space="preserve">RRC_IDLE/RRC_INACTIVE </w:t>
            </w:r>
          </w:p>
        </w:tc>
        <w:tc>
          <w:tcPr>
            <w:tcW w:w="3210" w:type="dxa"/>
            <w:tcBorders>
              <w:top w:val="nil"/>
              <w:left w:val="nil"/>
              <w:bottom w:val="single" w:sz="4" w:space="0" w:color="auto"/>
              <w:right w:val="nil"/>
            </w:tcBorders>
          </w:tcPr>
          <w:p w14:paraId="1812C5A4" w14:textId="6E1DF76A" w:rsidR="005106AA" w:rsidRDefault="00EB26C8" w:rsidP="005106AA">
            <w:pPr>
              <w:jc w:val="center"/>
              <w:rPr>
                <w:rFonts w:ascii="Arial" w:eastAsia="Times New Roman" w:hAnsi="Arial" w:cs="Times New Roman"/>
              </w:rPr>
            </w:pPr>
            <w:r>
              <w:rPr>
                <w:rFonts w:ascii="Arial" w:eastAsia="Times New Roman" w:hAnsi="Arial" w:cs="Times New Roman"/>
              </w:rPr>
              <w:t>RRC_CONNECTED</w:t>
            </w:r>
          </w:p>
        </w:tc>
      </w:tr>
      <w:tr w:rsidR="005106AA" w14:paraId="3B8D2704" w14:textId="77777777" w:rsidTr="00EB26C8">
        <w:tc>
          <w:tcPr>
            <w:tcW w:w="3209" w:type="dxa"/>
            <w:tcBorders>
              <w:top w:val="nil"/>
              <w:left w:val="nil"/>
              <w:bottom w:val="nil"/>
              <w:right w:val="single" w:sz="4" w:space="0" w:color="auto"/>
            </w:tcBorders>
          </w:tcPr>
          <w:p w14:paraId="3C20B078" w14:textId="0B233DB5" w:rsidR="005106AA" w:rsidRDefault="00EB26C8" w:rsidP="00EB26C8">
            <w:pPr>
              <w:jc w:val="right"/>
              <w:rPr>
                <w:rFonts w:ascii="Arial" w:eastAsia="Times New Roman" w:hAnsi="Arial" w:cs="Times New Roman"/>
              </w:rPr>
            </w:pPr>
            <w:r>
              <w:rPr>
                <w:rFonts w:ascii="Arial" w:eastAsia="Times New Roman" w:hAnsi="Arial" w:cs="Times New Roman"/>
              </w:rPr>
              <w:t>Frequency pre-compensation</w:t>
            </w:r>
          </w:p>
        </w:tc>
        <w:tc>
          <w:tcPr>
            <w:tcW w:w="3210" w:type="dxa"/>
            <w:tcBorders>
              <w:top w:val="single" w:sz="4" w:space="0" w:color="auto"/>
              <w:left w:val="single" w:sz="4" w:space="0" w:color="auto"/>
            </w:tcBorders>
            <w:shd w:val="clear" w:color="auto" w:fill="92D050"/>
          </w:tcPr>
          <w:p w14:paraId="4D1EAD75" w14:textId="1E652F99" w:rsidR="005106AA" w:rsidRDefault="005106AA" w:rsidP="005106AA">
            <w:pPr>
              <w:jc w:val="center"/>
              <w:rPr>
                <w:rFonts w:ascii="Arial" w:eastAsia="Times New Roman" w:hAnsi="Arial" w:cs="Times New Roman"/>
              </w:rPr>
            </w:pPr>
            <w:r>
              <w:rPr>
                <w:rFonts w:ascii="Arial" w:eastAsia="Times New Roman" w:hAnsi="Arial" w:cs="Times New Roman"/>
              </w:rPr>
              <w:t>Agreed</w:t>
            </w:r>
          </w:p>
        </w:tc>
        <w:tc>
          <w:tcPr>
            <w:tcW w:w="3210" w:type="dxa"/>
            <w:tcBorders>
              <w:top w:val="single" w:sz="4" w:space="0" w:color="auto"/>
            </w:tcBorders>
            <w:shd w:val="clear" w:color="auto" w:fill="92D050"/>
          </w:tcPr>
          <w:p w14:paraId="2CF12E62" w14:textId="42243014" w:rsidR="005106AA" w:rsidRDefault="005106AA" w:rsidP="005106AA">
            <w:pPr>
              <w:jc w:val="center"/>
              <w:rPr>
                <w:rFonts w:ascii="Arial" w:eastAsia="Times New Roman" w:hAnsi="Arial" w:cs="Times New Roman"/>
              </w:rPr>
            </w:pPr>
            <w:r>
              <w:rPr>
                <w:rFonts w:ascii="Arial" w:eastAsia="Times New Roman" w:hAnsi="Arial" w:cs="Times New Roman"/>
              </w:rPr>
              <w:t>Agreed</w:t>
            </w:r>
          </w:p>
        </w:tc>
      </w:tr>
      <w:tr w:rsidR="005106AA" w14:paraId="12919327" w14:textId="77777777" w:rsidTr="00EB26C8">
        <w:tc>
          <w:tcPr>
            <w:tcW w:w="3209" w:type="dxa"/>
            <w:tcBorders>
              <w:top w:val="nil"/>
              <w:left w:val="nil"/>
              <w:bottom w:val="nil"/>
              <w:right w:val="single" w:sz="4" w:space="0" w:color="auto"/>
            </w:tcBorders>
          </w:tcPr>
          <w:p w14:paraId="3117646A" w14:textId="706E8E6A" w:rsidR="005106AA" w:rsidRDefault="00EB26C8" w:rsidP="00EB26C8">
            <w:pPr>
              <w:jc w:val="right"/>
              <w:rPr>
                <w:rFonts w:ascii="Arial" w:eastAsia="Times New Roman" w:hAnsi="Arial" w:cs="Times New Roman"/>
              </w:rPr>
            </w:pPr>
            <w:r>
              <w:rPr>
                <w:rFonts w:ascii="Arial" w:eastAsia="Times New Roman" w:hAnsi="Arial" w:cs="Times New Roman"/>
              </w:rPr>
              <w:t>Time pre-compensation</w:t>
            </w:r>
          </w:p>
        </w:tc>
        <w:tc>
          <w:tcPr>
            <w:tcW w:w="3210" w:type="dxa"/>
            <w:tcBorders>
              <w:left w:val="single" w:sz="4" w:space="0" w:color="auto"/>
            </w:tcBorders>
            <w:shd w:val="clear" w:color="auto" w:fill="92D050"/>
          </w:tcPr>
          <w:p w14:paraId="6974004F" w14:textId="452CCA90" w:rsidR="005106AA" w:rsidRDefault="00EB26C8" w:rsidP="005106AA">
            <w:pPr>
              <w:jc w:val="center"/>
              <w:rPr>
                <w:rFonts w:ascii="Arial" w:eastAsia="Times New Roman" w:hAnsi="Arial" w:cs="Times New Roman"/>
              </w:rPr>
            </w:pPr>
            <w:r>
              <w:rPr>
                <w:rFonts w:ascii="Arial" w:eastAsia="Times New Roman" w:hAnsi="Arial" w:cs="Times New Roman"/>
              </w:rPr>
              <w:t>Agreed</w:t>
            </w:r>
          </w:p>
        </w:tc>
        <w:tc>
          <w:tcPr>
            <w:tcW w:w="3210" w:type="dxa"/>
            <w:shd w:val="clear" w:color="auto" w:fill="FF0000"/>
          </w:tcPr>
          <w:p w14:paraId="223CD3AF" w14:textId="5B0024C5" w:rsidR="005106AA" w:rsidRDefault="00EB26C8" w:rsidP="005106AA">
            <w:pPr>
              <w:jc w:val="center"/>
              <w:rPr>
                <w:rFonts w:ascii="Arial" w:eastAsia="Times New Roman" w:hAnsi="Arial" w:cs="Times New Roman"/>
              </w:rPr>
            </w:pPr>
            <w:r>
              <w:rPr>
                <w:rFonts w:ascii="Arial" w:eastAsia="Times New Roman" w:hAnsi="Arial" w:cs="Times New Roman"/>
              </w:rPr>
              <w:t>Not agreed</w:t>
            </w:r>
          </w:p>
        </w:tc>
      </w:tr>
    </w:tbl>
    <w:p w14:paraId="004A439E" w14:textId="4E647CFA" w:rsidR="005106AA" w:rsidRPr="00304FA2" w:rsidRDefault="00EB26C8" w:rsidP="00EB26C8">
      <w:pPr>
        <w:pStyle w:val="Caption"/>
        <w:jc w:val="center"/>
        <w:rPr>
          <w:rFonts w:ascii="Arial" w:eastAsia="Times New Roman" w:hAnsi="Arial" w:cs="Times New Roman"/>
        </w:rPr>
      </w:pPr>
      <w:bookmarkStart w:id="8" w:name="_Ref61261219"/>
      <w:r w:rsidRPr="00304FA2">
        <w:t xml:space="preserve">Figure </w:t>
      </w:r>
      <w:r w:rsidR="00304FA2">
        <w:fldChar w:fldCharType="begin"/>
      </w:r>
      <w:r w:rsidR="00304FA2" w:rsidRPr="00304FA2">
        <w:instrText xml:space="preserve"> SEQ Figure \* ARABIC </w:instrText>
      </w:r>
      <w:r w:rsidR="00304FA2">
        <w:fldChar w:fldCharType="separate"/>
      </w:r>
      <w:r w:rsidR="001B2973">
        <w:rPr>
          <w:noProof/>
        </w:rPr>
        <w:t>3</w:t>
      </w:r>
      <w:r w:rsidR="00304FA2">
        <w:rPr>
          <w:noProof/>
        </w:rPr>
        <w:fldChar w:fldCharType="end"/>
      </w:r>
      <w:bookmarkEnd w:id="8"/>
      <w:r w:rsidRPr="00304FA2">
        <w:t>: Agreements for access offset determination for the service link.</w:t>
      </w:r>
    </w:p>
    <w:p w14:paraId="0A54D8AC" w14:textId="5990A234" w:rsidR="00EB26C8" w:rsidRPr="005106AA" w:rsidRDefault="00EB26C8" w:rsidP="005106AA">
      <w:pPr>
        <w:jc w:val="both"/>
        <w:rPr>
          <w:rFonts w:ascii="Arial" w:eastAsia="Times New Roman" w:hAnsi="Arial" w:cs="Times New Roman"/>
        </w:rPr>
      </w:pPr>
      <w:r w:rsidRPr="00304FA2">
        <w:rPr>
          <w:rFonts w:ascii="Arial" w:eastAsia="Times New Roman" w:hAnsi="Arial" w:cs="Times New Roman"/>
        </w:rPr>
        <w:t>The support of UE-autonomous frequency pre-compensation based on GNSS position in all RRC states implies that the NTN UE must be capable of GNSS positioning regardless of the RRC state. Consequently, it can be assumed that the UE is capable also of timing pre-compensation in RRC_CONNECTED</w:t>
      </w:r>
      <w:r w:rsidR="00F36D86" w:rsidRPr="00304FA2">
        <w:rPr>
          <w:rFonts w:ascii="Arial" w:eastAsia="Times New Roman" w:hAnsi="Arial" w:cs="Times New Roman"/>
        </w:rPr>
        <w:t xml:space="preserve"> state</w:t>
      </w:r>
      <w:r w:rsidRPr="00304FA2">
        <w:rPr>
          <w:rFonts w:ascii="Arial" w:eastAsia="Times New Roman" w:hAnsi="Arial" w:cs="Times New Roman"/>
        </w:rPr>
        <w:t>.</w:t>
      </w:r>
      <w:r w:rsidR="008474E0" w:rsidRPr="00304FA2">
        <w:rPr>
          <w:rFonts w:ascii="Arial" w:eastAsia="Times New Roman" w:hAnsi="Arial" w:cs="Times New Roman"/>
        </w:rPr>
        <w:t xml:space="preserve"> </w:t>
      </w:r>
      <w:r w:rsidR="008474E0">
        <w:rPr>
          <w:rFonts w:ascii="Arial" w:eastAsia="Times New Roman" w:hAnsi="Arial" w:cs="Times New Roman"/>
        </w:rPr>
        <w:t>Therefore, the following is proposed:</w:t>
      </w:r>
    </w:p>
    <w:p w14:paraId="1DABD24F" w14:textId="497FA73F" w:rsidR="00EB26C8" w:rsidRPr="00304FA2" w:rsidRDefault="00EB26C8" w:rsidP="00EB26C8">
      <w:pPr>
        <w:pStyle w:val="Proposal"/>
        <w:tabs>
          <w:tab w:val="num" w:pos="2439"/>
        </w:tabs>
      </w:pPr>
      <w:bookmarkStart w:id="9" w:name="_Toc61870181"/>
      <w:r w:rsidRPr="00304FA2">
        <w:t xml:space="preserve">An NTN UE in RRC_CONNECTED state is required to support UE specific </w:t>
      </w:r>
      <w:bookmarkStart w:id="10" w:name="_Hlk61275204"/>
      <w:r w:rsidRPr="00304FA2">
        <w:t>TA calculation based on its GNSS-acquired position and the serving satellite ephemeris</w:t>
      </w:r>
      <w:bookmarkEnd w:id="10"/>
      <w:r w:rsidRPr="00304FA2">
        <w:t>.</w:t>
      </w:r>
      <w:bookmarkEnd w:id="9"/>
    </w:p>
    <w:p w14:paraId="5121759A" w14:textId="67A3BA48" w:rsidR="0049073F" w:rsidRPr="00304FA2" w:rsidRDefault="005B7534" w:rsidP="0075070D">
      <w:pPr>
        <w:jc w:val="both"/>
        <w:rPr>
          <w:rFonts w:ascii="Arial" w:eastAsia="Times New Roman" w:hAnsi="Arial" w:cs="Times New Roman"/>
        </w:rPr>
      </w:pPr>
      <w:r w:rsidRPr="00304FA2">
        <w:rPr>
          <w:rFonts w:ascii="Arial" w:eastAsia="Times New Roman" w:hAnsi="Arial" w:cs="Times New Roman"/>
        </w:rPr>
        <w:t>Further, it was agreed at RAN1#103-e to support a</w:t>
      </w:r>
      <w:r w:rsidR="00EA5377" w:rsidRPr="00304FA2">
        <w:rPr>
          <w:rFonts w:ascii="Arial" w:eastAsia="Times New Roman" w:hAnsi="Arial" w:cs="Times New Roman"/>
        </w:rPr>
        <w:t xml:space="preserve"> common timing offset broadcast by the network and </w:t>
      </w:r>
      <w:r w:rsidR="00C736D6" w:rsidRPr="00304FA2">
        <w:rPr>
          <w:rFonts w:ascii="Arial" w:eastAsia="Times New Roman" w:hAnsi="Arial" w:cs="Times New Roman"/>
        </w:rPr>
        <w:t xml:space="preserve">used by the </w:t>
      </w:r>
      <w:r w:rsidR="00EA5377" w:rsidRPr="00304FA2">
        <w:rPr>
          <w:rFonts w:ascii="Arial" w:eastAsia="Times New Roman" w:hAnsi="Arial" w:cs="Times New Roman"/>
        </w:rPr>
        <w:t xml:space="preserve">NR NTN UE </w:t>
      </w:r>
      <w:r w:rsidR="00C736D6" w:rsidRPr="00304FA2">
        <w:rPr>
          <w:rFonts w:ascii="Arial" w:eastAsia="Times New Roman" w:hAnsi="Arial" w:cs="Times New Roman"/>
        </w:rPr>
        <w:t xml:space="preserve">to derive </w:t>
      </w:r>
      <w:r w:rsidR="0049073F" w:rsidRPr="00304FA2">
        <w:rPr>
          <w:rFonts w:ascii="Arial" w:eastAsia="Times New Roman" w:hAnsi="Arial" w:cs="Times New Roman"/>
        </w:rPr>
        <w:t xml:space="preserve">its TA </w:t>
      </w:r>
      <w:r w:rsidR="00EA5377" w:rsidRPr="00304FA2">
        <w:rPr>
          <w:rFonts w:ascii="Arial" w:eastAsia="Times New Roman" w:hAnsi="Arial" w:cs="Times New Roman"/>
        </w:rPr>
        <w:t>in RRC_IDLE/RRC_INACTIVE states</w:t>
      </w:r>
      <w:r w:rsidR="0049073F" w:rsidRPr="00304FA2">
        <w:rPr>
          <w:rFonts w:ascii="Arial" w:eastAsia="Times New Roman" w:hAnsi="Arial" w:cs="Times New Roman"/>
        </w:rPr>
        <w:t>.</w:t>
      </w:r>
      <w:r w:rsidR="006C40AD" w:rsidRPr="00304FA2">
        <w:rPr>
          <w:rFonts w:ascii="Arial" w:eastAsia="Times New Roman" w:hAnsi="Arial" w:cs="Times New Roman"/>
        </w:rPr>
        <w:t xml:space="preserve"> The details of the common timing offset are yet to be determined. One open issue is the granularity of the applied common TA, which is shown as two alternative placements of </w:t>
      </w:r>
      <m:oMath>
        <m:r>
          <w:rPr>
            <w:rFonts w:ascii="Cambria Math" w:hAnsi="Cambria Math" w:cs="Arial"/>
          </w:rPr>
          <m:t>X</m:t>
        </m:r>
      </m:oMath>
      <w:r w:rsidR="006C40AD" w:rsidRPr="00304FA2">
        <w:rPr>
          <w:rFonts w:ascii="Arial" w:eastAsia="Times New Roman" w:hAnsi="Arial" w:cs="Times New Roman"/>
        </w:rPr>
        <w:t xml:space="preserve"> (where </w:t>
      </w:r>
      <m:oMath>
        <m:r>
          <w:rPr>
            <w:rFonts w:ascii="Cambria Math" w:hAnsi="Cambria Math" w:cs="Arial"/>
          </w:rPr>
          <m:t>X</m:t>
        </m:r>
      </m:oMath>
      <w:r w:rsidR="006C40AD" w:rsidRPr="00304FA2">
        <w:rPr>
          <w:rFonts w:ascii="Arial" w:eastAsia="Times New Roman" w:hAnsi="Arial" w:cs="Times New Roman"/>
        </w:rPr>
        <w:t xml:space="preserve"> is derived from the broadcast common timing offset) i</w:t>
      </w:r>
      <w:r w:rsidR="007679BA" w:rsidRPr="00304FA2">
        <w:rPr>
          <w:rFonts w:ascii="Arial" w:eastAsia="Times New Roman" w:hAnsi="Arial" w:cs="Times New Roman"/>
        </w:rPr>
        <w:t>n</w:t>
      </w:r>
      <w:r w:rsidR="006C40AD" w:rsidRPr="00304FA2">
        <w:rPr>
          <w:rFonts w:ascii="Arial" w:eastAsia="Times New Roman" w:hAnsi="Arial" w:cs="Times New Roman"/>
        </w:rPr>
        <w:t xml:space="preserve"> the formula below (copied from the RAN1#103-e agreement):</w:t>
      </w:r>
    </w:p>
    <w:p w14:paraId="75115FBB" w14:textId="47A74EDE" w:rsidR="00671828" w:rsidRPr="006C40AD" w:rsidRDefault="00641268" w:rsidP="0075070D">
      <w:pPr>
        <w:jc w:val="both"/>
        <w:rPr>
          <w:rFonts w:ascii="Arial" w:eastAsia="Times New Roman" w:hAnsi="Arial" w:cs="Times New Roman"/>
          <w:color w:val="0070C0"/>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 xml:space="preserve">  </m:t>
              </m:r>
              <m:d>
                <m:dPr>
                  <m:begChr m:val="["/>
                  <m:endChr m:val="]"/>
                  <m:ctrlPr>
                    <w:rPr>
                      <w:rFonts w:ascii="Cambria Math" w:hAnsi="Cambria Math" w:cs="Arial"/>
                      <w:i/>
                      <w:color w:val="0070C0"/>
                    </w:rPr>
                  </m:ctrlPr>
                </m:dPr>
                <m:e>
                  <m:r>
                    <w:rPr>
                      <w:rFonts w:ascii="Cambria Math" w:hAnsi="Cambria Math" w:cs="Arial"/>
                      <w:color w:val="0070C0"/>
                    </w:rPr>
                    <m:t>+X</m:t>
                  </m:r>
                </m:e>
              </m:d>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color w:val="0070C0"/>
            </w:rPr>
            <m:t xml:space="preserve">  [+X]</m:t>
          </m:r>
        </m:oMath>
      </m:oMathPara>
    </w:p>
    <w:p w14:paraId="4321C3C7" w14:textId="1382CE85" w:rsidR="006C40AD" w:rsidRPr="00304FA2" w:rsidRDefault="006804A6" w:rsidP="0075070D">
      <w:pPr>
        <w:jc w:val="both"/>
        <w:rPr>
          <w:rFonts w:ascii="Arial" w:eastAsia="Times New Roman" w:hAnsi="Arial" w:cs="Times New Roman"/>
        </w:rPr>
      </w:pPr>
      <w:r w:rsidRPr="00304FA2">
        <w:rPr>
          <w:rFonts w:ascii="Arial" w:eastAsia="Times New Roman" w:hAnsi="Arial" w:cs="Times New Roman"/>
        </w:rPr>
        <w:t xml:space="preserve">The first placement is preferred since it maintains the legacy </w:t>
      </w: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oMath>
      <w:r w:rsidRPr="00304FA2">
        <w:rPr>
          <w:rFonts w:ascii="Arial" w:eastAsia="Times New Roman" w:hAnsi="Arial" w:cs="Times New Roman"/>
        </w:rPr>
        <w:t xml:space="preserve"> granularity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eastAsia="Times New Roman" w:hAnsi="Arial" w:cs="Times New Roman"/>
        </w:rPr>
        <w:t xml:space="preserve"> units.</w:t>
      </w:r>
    </w:p>
    <w:p w14:paraId="09A929D0" w14:textId="60E327DD" w:rsidR="006804A6" w:rsidRPr="00304FA2" w:rsidRDefault="006804A6" w:rsidP="006804A6">
      <w:pPr>
        <w:pStyle w:val="Proposal"/>
        <w:tabs>
          <w:tab w:val="num" w:pos="2439"/>
        </w:tabs>
      </w:pPr>
      <w:bookmarkStart w:id="11" w:name="_Toc61870182"/>
      <w:r w:rsidRPr="00304FA2">
        <w:t xml:space="preserve">The TA </w:t>
      </w:r>
      <w:r w:rsidR="005E6578" w:rsidRPr="00304FA2">
        <w:t xml:space="preserve">for NTN </w:t>
      </w:r>
      <w:r w:rsidRPr="00304FA2">
        <w:t xml:space="preserve">should use the legacy granularity of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r w:rsidRPr="00304FA2">
        <w:rPr>
          <w:rFonts w:eastAsia="Times New Roman" w:cs="Times New Roman"/>
        </w:rPr>
        <w:t xml:space="preserve"> units, i.e.,</w:t>
      </w:r>
      <w:r w:rsidR="00121789" w:rsidRPr="00304FA2">
        <w:rPr>
          <w:rFonts w:eastAsia="Times New Roman" w:cs="Times New Roman"/>
        </w:rPr>
        <w:t xml:space="preserve"> the common TA component</w:t>
      </w:r>
      <w:r w:rsidR="00C15305" w:rsidRPr="00304FA2">
        <w:rPr>
          <w:rFonts w:eastAsia="Times New Roman" w:cs="Times New Roman"/>
        </w:rPr>
        <w:t xml:space="preserve"> </w:t>
      </w:r>
      <m:oMath>
        <m:r>
          <m:rPr>
            <m:sty m:val="bi"/>
          </m:rPr>
          <w:rPr>
            <w:rFonts w:ascii="Cambria Math" w:hAnsi="Cambria Math" w:cs="Arial"/>
            <w:color w:val="0070C0"/>
          </w:rPr>
          <m:t>X</m:t>
        </m:r>
      </m:oMath>
      <w:r w:rsidR="00121789" w:rsidRPr="00304FA2">
        <w:rPr>
          <w:rFonts w:eastAsia="Times New Roman" w:cs="Times New Roman"/>
        </w:rPr>
        <w:t xml:space="preserve">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bookmarkEnd w:id="11"/>
    </w:p>
    <w:p w14:paraId="148B1446" w14:textId="0780FA68" w:rsidR="00EF0734" w:rsidRPr="00304FA2" w:rsidRDefault="007A7410" w:rsidP="005B7534">
      <w:pPr>
        <w:jc w:val="both"/>
        <w:rPr>
          <w:rFonts w:ascii="Arial" w:eastAsia="Times New Roman" w:hAnsi="Arial" w:cs="Times New Roman"/>
        </w:rPr>
      </w:pPr>
      <w:r w:rsidRPr="00304FA2">
        <w:rPr>
          <w:rFonts w:ascii="Arial" w:eastAsia="Times New Roman" w:hAnsi="Arial" w:cs="Times New Roman"/>
        </w:rPr>
        <w:t>I</w:t>
      </w:r>
      <w:r w:rsidR="0075070D" w:rsidRPr="00304FA2">
        <w:rPr>
          <w:rFonts w:ascii="Arial" w:eastAsia="Times New Roman" w:hAnsi="Arial" w:cs="Times New Roman"/>
        </w:rPr>
        <w:t xml:space="preserve">n the FL summary </w:t>
      </w:r>
      <w:r w:rsidR="0075070D">
        <w:rPr>
          <w:rFonts w:ascii="Arial" w:eastAsia="Times New Roman" w:hAnsi="Arial" w:cs="Times New Roman"/>
        </w:rPr>
        <w:fldChar w:fldCharType="begin"/>
      </w:r>
      <w:r w:rsidR="0075070D" w:rsidRPr="00304FA2">
        <w:rPr>
          <w:rFonts w:ascii="Arial" w:eastAsia="Times New Roman" w:hAnsi="Arial" w:cs="Times New Roman"/>
        </w:rPr>
        <w:instrText xml:space="preserve"> REF _Ref61264685 \r \h </w:instrText>
      </w:r>
      <w:r w:rsidR="0075070D">
        <w:rPr>
          <w:rFonts w:ascii="Arial" w:eastAsia="Times New Roman" w:hAnsi="Arial" w:cs="Times New Roman"/>
        </w:rPr>
      </w:r>
      <w:r w:rsidR="0075070D">
        <w:rPr>
          <w:rFonts w:ascii="Arial" w:eastAsia="Times New Roman" w:hAnsi="Arial" w:cs="Times New Roman"/>
        </w:rPr>
        <w:fldChar w:fldCharType="separate"/>
      </w:r>
      <w:r w:rsidR="001B2973">
        <w:rPr>
          <w:rFonts w:ascii="Arial" w:eastAsia="Times New Roman" w:hAnsi="Arial" w:cs="Times New Roman"/>
        </w:rPr>
        <w:t>[7]</w:t>
      </w:r>
      <w:r w:rsidR="0075070D">
        <w:rPr>
          <w:rFonts w:ascii="Arial" w:eastAsia="Times New Roman" w:hAnsi="Arial" w:cs="Times New Roman"/>
        </w:rPr>
        <w:fldChar w:fldCharType="end"/>
      </w:r>
      <w:r w:rsidR="005B7534" w:rsidRPr="00304FA2">
        <w:rPr>
          <w:rFonts w:ascii="Arial" w:eastAsia="Times New Roman" w:hAnsi="Arial" w:cs="Times New Roman"/>
        </w:rPr>
        <w:t xml:space="preserve"> from RAN1#103-e</w:t>
      </w:r>
      <w:r w:rsidR="0075070D" w:rsidRPr="00304FA2">
        <w:rPr>
          <w:rFonts w:ascii="Arial" w:eastAsia="Times New Roman" w:hAnsi="Arial" w:cs="Times New Roman"/>
        </w:rPr>
        <w:t xml:space="preserve">, </w:t>
      </w:r>
      <w:r w:rsidRPr="00304FA2">
        <w:rPr>
          <w:rFonts w:ascii="Arial" w:eastAsia="Times New Roman" w:hAnsi="Arial" w:cs="Times New Roman"/>
        </w:rPr>
        <w:t xml:space="preserve">it is stated that </w:t>
      </w:r>
      <w:r w:rsidR="0075070D" w:rsidRPr="00304FA2">
        <w:rPr>
          <w:rFonts w:ascii="Arial" w:eastAsia="Times New Roman" w:hAnsi="Arial" w:cs="Times New Roman"/>
        </w:rPr>
        <w:t>based on support from a clear</w:t>
      </w:r>
      <w:r w:rsidR="00EF0734" w:rsidRPr="00304FA2">
        <w:rPr>
          <w:rFonts w:ascii="Arial" w:eastAsia="Times New Roman" w:hAnsi="Arial" w:cs="Times New Roman"/>
        </w:rPr>
        <w:t xml:space="preserve"> majority</w:t>
      </w:r>
      <w:r w:rsidR="005B7534" w:rsidRPr="00304FA2">
        <w:rPr>
          <w:rFonts w:ascii="Arial" w:eastAsia="Times New Roman" w:hAnsi="Arial" w:cs="Times New Roman"/>
        </w:rPr>
        <w:t xml:space="preserve">, the FL recommendation </w:t>
      </w:r>
      <w:r w:rsidRPr="00304FA2">
        <w:rPr>
          <w:rFonts w:ascii="Arial" w:eastAsia="Times New Roman" w:hAnsi="Arial" w:cs="Times New Roman"/>
        </w:rPr>
        <w:t>for TA update in RRC_CONNECTED state is as follows:</w:t>
      </w:r>
    </w:p>
    <w:p w14:paraId="5DCC58D6" w14:textId="620E63DE" w:rsidR="00EF0734" w:rsidRDefault="00EF0734" w:rsidP="00161CDD">
      <w:pPr>
        <w:rPr>
          <w:rFonts w:ascii="Arial" w:eastAsia="Times New Roman" w:hAnsi="Arial" w:cs="Times New Roman"/>
        </w:rPr>
      </w:pPr>
      <w:r>
        <w:rPr>
          <w:rFonts w:ascii="Arial" w:eastAsia="Times New Roman" w:hAnsi="Arial" w:cs="Times New Roman"/>
          <w:noProof/>
        </w:rPr>
        <mc:AlternateContent>
          <mc:Choice Requires="wps">
            <w:drawing>
              <wp:inline distT="0" distB="0" distL="0" distR="0" wp14:anchorId="3D40DBE1" wp14:editId="68385615">
                <wp:extent cx="6026400" cy="1270800"/>
                <wp:effectExtent l="0" t="0" r="12700" b="24765"/>
                <wp:docPr id="3" name="Text Box 3"/>
                <wp:cNvGraphicFramePr/>
                <a:graphic xmlns:a="http://schemas.openxmlformats.org/drawingml/2006/main">
                  <a:graphicData uri="http://schemas.microsoft.com/office/word/2010/wordprocessingShape">
                    <wps:wsp>
                      <wps:cNvSpPr txBox="1"/>
                      <wps:spPr>
                        <a:xfrm>
                          <a:off x="0" y="0"/>
                          <a:ext cx="6026400" cy="1270800"/>
                        </a:xfrm>
                        <a:prstGeom prst="rect">
                          <a:avLst/>
                        </a:prstGeom>
                        <a:solidFill>
                          <a:schemeClr val="lt1"/>
                        </a:solidFill>
                        <a:ln w="6350">
                          <a:solidFill>
                            <a:prstClr val="black"/>
                          </a:solidFill>
                        </a:ln>
                      </wps:spPr>
                      <wps:txbx>
                        <w:txbxContent>
                          <w:p w14:paraId="6AAFF8E7" w14:textId="77777777" w:rsidR="00641268" w:rsidRPr="00304FA2" w:rsidRDefault="00641268" w:rsidP="00EF0734">
                            <w:pPr>
                              <w:rPr>
                                <w:b/>
                                <w:highlight w:val="green"/>
                                <w:lang w:eastAsia="x-none"/>
                              </w:rPr>
                            </w:pPr>
                            <w:r w:rsidRPr="00304FA2">
                              <w:rPr>
                                <w:b/>
                                <w:highlight w:val="green"/>
                                <w:lang w:eastAsia="x-none"/>
                              </w:rPr>
                              <w:t xml:space="preserve">FL recommendation: </w:t>
                            </w:r>
                          </w:p>
                          <w:p w14:paraId="7BECA269" w14:textId="77777777" w:rsidR="00641268" w:rsidRPr="00304FA2" w:rsidRDefault="00641268" w:rsidP="00EF0734">
                            <w:pPr>
                              <w:rPr>
                                <w:b/>
                                <w:bCs/>
                              </w:rPr>
                            </w:pPr>
                            <w:r w:rsidRPr="00304FA2">
                              <w:rPr>
                                <w:b/>
                                <w:bC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14:paraId="472836AB" w14:textId="401F96F2" w:rsidR="00641268" w:rsidRPr="00304FA2" w:rsidRDefault="00641268" w:rsidP="00EF0734">
                            <w:r w:rsidRPr="00304FA2">
                              <w:rPr>
                                <w:b/>
                                <w:bCs/>
                              </w:rPr>
                              <w:t>RAN1 to provide more details about open-loop and closed-loop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D40DBE1" id="Text Box 3" o:spid="_x0000_s1027" type="#_x0000_t202" style="width:474.5pt;height:10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" fillcolor="white [3201]" strokeweight=".5pt">
                <v:textbox>
                  <w:txbxContent>
                    <w:p w14:paraId="6AAFF8E7" w14:textId="77777777" w:rsidR="00641268" w:rsidRPr="00304FA2" w:rsidRDefault="00641268" w:rsidP="00EF0734">
                      <w:pPr>
                        <w:rPr>
                          <w:b/>
                          <w:highlight w:val="green"/>
                          <w:lang w:eastAsia="x-none"/>
                        </w:rPr>
                      </w:pPr>
                      <w:r w:rsidRPr="00304FA2">
                        <w:rPr>
                          <w:b/>
                          <w:highlight w:val="green"/>
                          <w:lang w:eastAsia="x-none"/>
                        </w:rPr>
                        <w:t xml:space="preserve">FL recommendation: </w:t>
                      </w:r>
                    </w:p>
                    <w:p w14:paraId="7BECA269" w14:textId="77777777" w:rsidR="00641268" w:rsidRPr="00304FA2" w:rsidRDefault="00641268" w:rsidP="00EF0734">
                      <w:pPr>
                        <w:rPr>
                          <w:b/>
                          <w:bCs/>
                        </w:rPr>
                      </w:pPr>
                      <w:r w:rsidRPr="00304FA2">
                        <w:rPr>
                          <w:b/>
                          <w:bC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14:paraId="472836AB" w14:textId="401F96F2" w:rsidR="00641268" w:rsidRPr="00304FA2" w:rsidRDefault="00641268" w:rsidP="00EF0734">
                      <w:r w:rsidRPr="00304FA2">
                        <w:rPr>
                          <w:b/>
                          <w:bCs/>
                        </w:rPr>
                        <w:t>RAN1 to provide more details about open-loop and closed-loop control.</w:t>
                      </w:r>
                    </w:p>
                  </w:txbxContent>
                </v:textbox>
                <w10:anchorlock/>
              </v:shape>
            </w:pict>
          </mc:Fallback>
        </mc:AlternateContent>
      </w:r>
    </w:p>
    <w:p w14:paraId="2661EA78" w14:textId="45D24143" w:rsidR="00726574" w:rsidRPr="00304FA2" w:rsidRDefault="00476CEE" w:rsidP="00726574">
      <w:pPr>
        <w:jc w:val="both"/>
        <w:rPr>
          <w:rFonts w:ascii="Arial" w:eastAsia="Times New Roman" w:hAnsi="Arial" w:cs="Times New Roman"/>
        </w:rPr>
      </w:pPr>
      <w:r w:rsidRPr="00304FA2">
        <w:rPr>
          <w:rFonts w:ascii="Arial" w:eastAsia="Times New Roman" w:hAnsi="Arial" w:cs="Times New Roman"/>
        </w:rPr>
        <w:t xml:space="preserve">We </w:t>
      </w:r>
      <w:r w:rsidR="00FB77EE" w:rsidRPr="00304FA2">
        <w:rPr>
          <w:rFonts w:ascii="Arial" w:eastAsia="Times New Roman" w:hAnsi="Arial" w:cs="Times New Roman"/>
        </w:rPr>
        <w:t xml:space="preserve">support </w:t>
      </w:r>
      <w:r w:rsidR="007A7410" w:rsidRPr="00304FA2">
        <w:rPr>
          <w:rFonts w:ascii="Arial" w:eastAsia="Times New Roman" w:hAnsi="Arial" w:cs="Times New Roman"/>
        </w:rPr>
        <w:t>this recommendation.</w:t>
      </w:r>
      <w:r w:rsidR="00726574" w:rsidRPr="00304FA2">
        <w:rPr>
          <w:rFonts w:ascii="Arial" w:eastAsia="Times New Roman" w:hAnsi="Arial" w:cs="Times New Roman"/>
        </w:rPr>
        <w:t xml:space="preserve"> Regarding the closed loop control of TA, it is proposed to reuse the legacy procedures.</w:t>
      </w:r>
      <w:r w:rsidR="00FD4EE2" w:rsidRPr="00304FA2">
        <w:rPr>
          <w:rFonts w:ascii="Arial" w:eastAsia="Times New Roman" w:hAnsi="Arial" w:cs="Times New Roman"/>
        </w:rPr>
        <w:t xml:space="preserve"> Since the open control loops will handle most of the TA drift, the legacy procedures should be able to manage the residual offset, if any.</w:t>
      </w:r>
    </w:p>
    <w:p w14:paraId="402BC775" w14:textId="71A76FA0" w:rsidR="00C632D4" w:rsidRPr="00304FA2" w:rsidRDefault="00430FF3" w:rsidP="00726574">
      <w:pPr>
        <w:jc w:val="both"/>
        <w:rPr>
          <w:rFonts w:ascii="Arial" w:eastAsia="Times New Roman" w:hAnsi="Arial" w:cs="Times New Roman"/>
        </w:rPr>
      </w:pPr>
      <w:r w:rsidRPr="00304FA2">
        <w:rPr>
          <w:rFonts w:ascii="Arial" w:eastAsia="Times New Roman" w:hAnsi="Arial" w:cs="Times New Roman"/>
        </w:rPr>
        <w:t xml:space="preserve">Based on the above, </w:t>
      </w:r>
      <w:r w:rsidR="00726574" w:rsidRPr="00304FA2">
        <w:rPr>
          <w:rFonts w:ascii="Arial" w:eastAsia="Times New Roman" w:hAnsi="Arial" w:cs="Times New Roman"/>
        </w:rPr>
        <w:t xml:space="preserve">it is proposed </w:t>
      </w:r>
      <w:r w:rsidR="00724B90" w:rsidRPr="00304FA2">
        <w:rPr>
          <w:rFonts w:ascii="Arial" w:eastAsia="Times New Roman" w:hAnsi="Arial" w:cs="Times New Roman"/>
        </w:rPr>
        <w:t xml:space="preserve">to define </w:t>
      </w:r>
      <w:r w:rsidR="00EB0E51" w:rsidRPr="00304FA2">
        <w:rPr>
          <w:rFonts w:ascii="Arial" w:eastAsia="Times New Roman" w:hAnsi="Arial" w:cs="Times New Roman"/>
        </w:rPr>
        <w:t xml:space="preserve">the </w:t>
      </w:r>
      <w:r w:rsidR="00724B90" w:rsidRPr="00304FA2">
        <w:rPr>
          <w:rFonts w:ascii="Arial" w:eastAsia="Times New Roman" w:hAnsi="Arial" w:cs="Times New Roman"/>
        </w:rPr>
        <w:t xml:space="preserve">TA </w:t>
      </w:r>
      <w:r w:rsidRPr="00304FA2">
        <w:rPr>
          <w:rFonts w:ascii="Arial" w:eastAsia="Times New Roman" w:hAnsi="Arial" w:cs="Times New Roman"/>
        </w:rPr>
        <w:t xml:space="preserve">to be used by NTN UE in </w:t>
      </w:r>
      <w:r w:rsidR="00726574" w:rsidRPr="00304FA2">
        <w:rPr>
          <w:rFonts w:ascii="Arial" w:eastAsia="Times New Roman" w:hAnsi="Arial" w:cs="Times New Roman"/>
        </w:rPr>
        <w:t>RRC_IDLE, RRC_INACTIVE and RRC_CONNECTED states as follows:</w:t>
      </w:r>
    </w:p>
    <w:p w14:paraId="083696BE" w14:textId="75C753AC" w:rsidR="00161CDD" w:rsidRPr="00726574" w:rsidRDefault="00641268" w:rsidP="00724B90">
      <w:pPr>
        <w:ind w:left="567"/>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color w:val="0070C0"/>
            </w:rPr>
            <m:t>+</m:t>
          </m:r>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TA,UE-specific</m:t>
              </m:r>
            </m:sub>
          </m:sSub>
          <m:r>
            <w:rPr>
              <w:rFonts w:ascii="Cambria Math" w:hAnsi="Cambria Math" w:cs="Arial"/>
              <w:color w:val="0070C0"/>
            </w:rPr>
            <m:t>+</m:t>
          </m:r>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TA,common</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7AE1EB36" w14:textId="21884D15" w:rsidR="00726574" w:rsidRPr="00304FA2" w:rsidRDefault="00724B90" w:rsidP="00724B90">
      <w:pPr>
        <w:ind w:left="567"/>
        <w:rPr>
          <w:rFonts w:ascii="Arial" w:hAnsi="Arial" w:cs="Arial"/>
        </w:rPr>
      </w:pPr>
      <w:r w:rsidRPr="00304FA2">
        <w:rPr>
          <w:rFonts w:ascii="Arial" w:hAnsi="Arial" w:cs="Arial"/>
        </w:rPr>
        <w:t>where:</w:t>
      </w:r>
    </w:p>
    <w:p w14:paraId="0501ED62" w14:textId="0FD7A9CA" w:rsidR="00724B90" w:rsidRPr="00304FA2" w:rsidRDefault="00641268" w:rsidP="00EB0E51">
      <w:pPr>
        <w:ind w:left="567"/>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724B90" w:rsidRPr="00304FA2">
        <w:rPr>
          <w:rFonts w:ascii="Arial" w:hAnsi="Arial" w:cs="Arial"/>
        </w:rPr>
        <w:t xml:space="preserve"> is defined as in Rel-16</w:t>
      </w:r>
      <w:r w:rsidR="00AA68B8" w:rsidRPr="00304FA2">
        <w:rPr>
          <w:rFonts w:ascii="Arial" w:hAnsi="Arial" w:cs="Arial"/>
        </w:rPr>
        <w:t xml:space="preserve"> (see section </w:t>
      </w:r>
      <w:r w:rsidR="00342090" w:rsidRPr="00304FA2">
        <w:rPr>
          <w:rFonts w:ascii="Arial" w:hAnsi="Arial" w:cs="Arial"/>
        </w:rPr>
        <w:t>2</w:t>
      </w:r>
      <w:r w:rsidR="00AA68B8" w:rsidRPr="00304FA2">
        <w:rPr>
          <w:rFonts w:ascii="Arial" w:hAnsi="Arial" w:cs="Arial"/>
        </w:rPr>
        <w:t xml:space="preserve">.2.1). This component corresponds to the closed loop control and is mainly used to compensate for inaccuracies in the UE-autonomous estimation of service link </w:t>
      </w:r>
      <w:r w:rsidR="00186D7B" w:rsidRPr="00304FA2">
        <w:rPr>
          <w:rFonts w:ascii="Arial" w:hAnsi="Arial" w:cs="Arial"/>
        </w:rPr>
        <w:t>RTT</w:t>
      </w:r>
      <w:r w:rsidR="00AA68B8" w:rsidRPr="00304FA2">
        <w:rPr>
          <w:rFonts w:ascii="Arial" w:hAnsi="Arial" w:cs="Arial"/>
        </w:rPr>
        <w:t>. It is expected to be used sparingly.</w:t>
      </w:r>
    </w:p>
    <w:p w14:paraId="5CF824C3" w14:textId="5F9958D6" w:rsidR="00AA68B8" w:rsidRPr="00304FA2" w:rsidRDefault="00641268" w:rsidP="00EB0E51">
      <w:pPr>
        <w:ind w:left="567"/>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AA68B8" w:rsidRPr="00304FA2">
        <w:rPr>
          <w:rFonts w:ascii="Arial" w:hAnsi="Arial" w:cs="Arial"/>
        </w:rPr>
        <w:t xml:space="preserve"> is defined as in Rel-16 (see section </w:t>
      </w:r>
      <w:r w:rsidR="00342090" w:rsidRPr="00304FA2">
        <w:rPr>
          <w:rFonts w:ascii="Arial" w:hAnsi="Arial" w:cs="Arial"/>
        </w:rPr>
        <w:t>2</w:t>
      </w:r>
      <w:r w:rsidR="00AA68B8" w:rsidRPr="00304FA2">
        <w:rPr>
          <w:rFonts w:ascii="Arial" w:hAnsi="Arial" w:cs="Arial"/>
        </w:rPr>
        <w:t>.2.1).</w:t>
      </w:r>
    </w:p>
    <w:p w14:paraId="25C08519" w14:textId="18F1FB43" w:rsidR="00AA68B8" w:rsidRPr="00304FA2" w:rsidRDefault="00641268" w:rsidP="00EB0E51">
      <w:pPr>
        <w:ind w:left="567"/>
        <w:jc w:val="both"/>
        <w:rPr>
          <w:rFonts w:ascii="Arial" w:hAnsi="Arial" w:cs="Arial"/>
          <w:color w:val="0070C0"/>
        </w:rPr>
      </w:pPr>
      <m:oMath>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TA,UE-specific</m:t>
            </m:r>
          </m:sub>
        </m:sSub>
      </m:oMath>
      <w:r w:rsidR="003D552E" w:rsidRPr="00304FA2">
        <w:rPr>
          <w:rFonts w:ascii="Arial" w:hAnsi="Arial" w:cs="Arial"/>
          <w:color w:val="0070C0"/>
        </w:rPr>
        <w:t xml:space="preserve"> </w:t>
      </w:r>
      <w:r w:rsidR="00FB77EE" w:rsidRPr="00304FA2">
        <w:rPr>
          <w:rFonts w:ascii="Arial" w:hAnsi="Arial" w:cs="Arial"/>
        </w:rPr>
        <w:t xml:space="preserve">is </w:t>
      </w:r>
      <w:r w:rsidR="00EB0E51" w:rsidRPr="00304FA2">
        <w:rPr>
          <w:rFonts w:ascii="Arial" w:hAnsi="Arial" w:cs="Arial"/>
        </w:rPr>
        <w:t xml:space="preserve">the UE-autonomous TA </w:t>
      </w:r>
      <w:r w:rsidR="00FB77EE" w:rsidRPr="00304FA2">
        <w:rPr>
          <w:rFonts w:ascii="Arial" w:hAnsi="Arial" w:cs="Arial"/>
        </w:rPr>
        <w:t xml:space="preserve">calculated based on the GNSS-acquired UE position and the serving satellite ephemeris to pre-compensate for the service link </w:t>
      </w:r>
      <w:r w:rsidR="00186D7B" w:rsidRPr="00304FA2">
        <w:rPr>
          <w:rFonts w:ascii="Arial" w:hAnsi="Arial" w:cs="Arial"/>
        </w:rPr>
        <w:t>RTT</w:t>
      </w:r>
      <w:r w:rsidR="00FB77EE" w:rsidRPr="00304FA2">
        <w:rPr>
          <w:rFonts w:ascii="Arial" w:hAnsi="Arial" w:cs="Arial"/>
        </w:rPr>
        <w:t>.</w:t>
      </w:r>
      <w:r w:rsidR="007D39C4" w:rsidRPr="00304FA2">
        <w:rPr>
          <w:rFonts w:ascii="Arial" w:hAnsi="Arial" w:cs="Arial"/>
        </w:rPr>
        <w:t xml:space="preserve"> </w:t>
      </w:r>
      <w:r w:rsidR="007D39C4" w:rsidRPr="00402F90">
        <w:rPr>
          <w:rFonts w:ascii="Arial" w:hAnsi="Arial" w:cs="Arial"/>
        </w:rPr>
        <w:t xml:space="preserve">It is further detailed in section </w:t>
      </w:r>
      <w:r w:rsidR="00342090" w:rsidRPr="00402F90">
        <w:rPr>
          <w:rFonts w:ascii="Arial" w:hAnsi="Arial" w:cs="Arial"/>
        </w:rPr>
        <w:t>2</w:t>
      </w:r>
      <w:r w:rsidR="007D39C4" w:rsidRPr="00402F90">
        <w:rPr>
          <w:rFonts w:ascii="Arial" w:hAnsi="Arial" w:cs="Arial"/>
        </w:rPr>
        <w:t>.2.2.1.</w:t>
      </w:r>
      <w:r w:rsidR="00476CEE" w:rsidRPr="00402F90">
        <w:rPr>
          <w:rFonts w:ascii="Arial" w:hAnsi="Arial" w:cs="Arial"/>
        </w:rPr>
        <w:t xml:space="preserve"> Note that previously it has been proposed to redefine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76CEE" w:rsidRPr="00402F90">
        <w:rPr>
          <w:rFonts w:ascii="Arial" w:hAnsi="Arial" w:cs="Arial"/>
        </w:rPr>
        <w:t xml:space="preserve"> to mean UE-autonomous TA (for service link) but in order to leave legacy TA procedures intact we propose to add a separate term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TA,UE-specific</m:t>
            </m:r>
          </m:sub>
        </m:sSub>
      </m:oMath>
      <w:r w:rsidR="00476CEE" w:rsidRPr="00402F90">
        <w:rPr>
          <w:rFonts w:ascii="Arial" w:hAnsi="Arial" w:cs="Arial"/>
        </w:rPr>
        <w:t xml:space="preserve">. </w:t>
      </w:r>
      <w:r w:rsidR="00476CEE" w:rsidRPr="00304FA2">
        <w:rPr>
          <w:rFonts w:ascii="Arial" w:hAnsi="Arial" w:cs="Arial"/>
        </w:rPr>
        <w:t>This is merely a matter of definition and does not change the UE behavior.</w:t>
      </w:r>
    </w:p>
    <w:p w14:paraId="0C0A04AF" w14:textId="1640F3F0" w:rsidR="00EB0E51" w:rsidRPr="00402F90" w:rsidRDefault="00641268" w:rsidP="00EB0E51">
      <w:pPr>
        <w:ind w:left="567"/>
        <w:jc w:val="both"/>
        <w:rPr>
          <w:rFonts w:ascii="Arial" w:hAnsi="Arial" w:cs="Arial"/>
        </w:rPr>
      </w:pPr>
      <m:oMath>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TA,common</m:t>
            </m:r>
          </m:sub>
        </m:sSub>
      </m:oMath>
      <w:r w:rsidR="00EB0E51" w:rsidRPr="00304FA2">
        <w:rPr>
          <w:rFonts w:ascii="Arial" w:hAnsi="Arial" w:cs="Arial"/>
          <w:color w:val="0070C0"/>
        </w:rPr>
        <w:t xml:space="preserve"> </w:t>
      </w:r>
      <w:r w:rsidR="00EB0E51" w:rsidRPr="00304FA2">
        <w:rPr>
          <w:rFonts w:ascii="Arial" w:hAnsi="Arial" w:cs="Arial"/>
        </w:rPr>
        <w:t xml:space="preserve">is </w:t>
      </w:r>
      <w:r w:rsidR="00186D7B" w:rsidRPr="00304FA2">
        <w:rPr>
          <w:rFonts w:ascii="Arial" w:hAnsi="Arial" w:cs="Arial"/>
        </w:rPr>
        <w:t xml:space="preserve">a network-controlled common TA to compensate (e.g.) for feeder link RTT. </w:t>
      </w:r>
      <w:bookmarkStart w:id="12" w:name="_Hlk61279637"/>
      <w:r w:rsidR="00186D7B" w:rsidRPr="00402F90">
        <w:rPr>
          <w:rFonts w:ascii="Arial" w:hAnsi="Arial" w:cs="Arial"/>
        </w:rPr>
        <w:t xml:space="preserve">This is further </w:t>
      </w:r>
      <w:r w:rsidR="005930D0" w:rsidRPr="00402F90">
        <w:rPr>
          <w:rFonts w:ascii="Arial" w:hAnsi="Arial" w:cs="Arial"/>
        </w:rPr>
        <w:t>discussed</w:t>
      </w:r>
      <w:r w:rsidR="00186D7B" w:rsidRPr="00402F90">
        <w:rPr>
          <w:rFonts w:ascii="Arial" w:hAnsi="Arial" w:cs="Arial"/>
        </w:rPr>
        <w:t xml:space="preserve"> in section </w:t>
      </w:r>
      <w:r w:rsidR="00342090" w:rsidRPr="00402F90">
        <w:rPr>
          <w:rFonts w:ascii="Arial" w:hAnsi="Arial" w:cs="Arial"/>
        </w:rPr>
        <w:t>2</w:t>
      </w:r>
      <w:r w:rsidR="00186D7B" w:rsidRPr="00402F90">
        <w:rPr>
          <w:rFonts w:ascii="Arial" w:hAnsi="Arial" w:cs="Arial"/>
        </w:rPr>
        <w:t>.2.2.</w:t>
      </w:r>
      <w:r w:rsidR="007D39C4" w:rsidRPr="00402F90">
        <w:rPr>
          <w:rFonts w:ascii="Arial" w:hAnsi="Arial" w:cs="Arial"/>
        </w:rPr>
        <w:t>2</w:t>
      </w:r>
      <w:r w:rsidR="00186D7B" w:rsidRPr="00402F90">
        <w:rPr>
          <w:rFonts w:ascii="Arial" w:hAnsi="Arial" w:cs="Arial"/>
        </w:rPr>
        <w:t>.</w:t>
      </w:r>
      <w:bookmarkEnd w:id="12"/>
    </w:p>
    <w:p w14:paraId="410B52F3" w14:textId="231907CC" w:rsidR="00186D7B" w:rsidRPr="00C43A9E" w:rsidRDefault="00F9749F" w:rsidP="00C43A9E">
      <w:pPr>
        <w:pStyle w:val="Proposal"/>
        <w:tabs>
          <w:tab w:val="num" w:pos="2439"/>
        </w:tabs>
      </w:pPr>
      <w:bookmarkStart w:id="13" w:name="_Toc61870183"/>
      <w:r w:rsidRPr="00304FA2">
        <w:t>T</w:t>
      </w:r>
      <w:r w:rsidR="00C43A9E" w:rsidRPr="00304FA2">
        <w:t xml:space="preserve">he TA to be used by NTN UE in RRC_IDLE, RRC_INACTIVE and RRC_CONNECTED states </w:t>
      </w:r>
      <w:r w:rsidRPr="00304FA2">
        <w:t xml:space="preserve">should be </w:t>
      </w:r>
      <w:r w:rsidR="00C43A9E" w:rsidRPr="00304FA2">
        <w:t>as follows:</w:t>
      </w:r>
      <w:r w:rsidR="00C43A9E" w:rsidRPr="00304FA2">
        <w:br/>
      </w:r>
      <m:oMathPara>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color w:val="0070C0"/>
                </w:rPr>
                <m:t>+</m:t>
              </m:r>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TA,UE-specific</m:t>
                  </m:r>
                </m:sub>
              </m:sSub>
              <m:r>
                <m:rPr>
                  <m:sty m:val="bi"/>
                </m:rPr>
                <w:rPr>
                  <w:rFonts w:ascii="Cambria Math" w:hAnsi="Cambria Math" w:cs="Arial"/>
                  <w:color w:val="0070C0"/>
                </w:rPr>
                <m:t>+</m:t>
              </m:r>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TA,common</m:t>
                  </m:r>
                </m:sub>
              </m:sSub>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r>
            <m:rPr>
              <m:sty m:val="b"/>
            </m:rPr>
            <w:rPr>
              <w:rFonts w:ascii="Cambria Math" w:hAnsi="Cambria Math" w:cs="Arial"/>
            </w:rPr>
            <w:br/>
          </m:r>
        </m:oMath>
      </m:oMathPara>
      <w:r w:rsidR="00C43A9E" w:rsidRPr="00304FA2">
        <w:t>where:</w:t>
      </w:r>
      <w:r w:rsidR="00C43A9E" w:rsidRPr="00304FA2">
        <w:br/>
      </w:r>
      <w:r w:rsidR="00186D7B" w:rsidRPr="00304FA2">
        <w:tab/>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rsidR="00186D7B" w:rsidRPr="00304FA2">
        <w:t xml:space="preserve"> </w:t>
      </w:r>
      <w:r w:rsidR="007D39C4" w:rsidRPr="00304FA2">
        <w:t xml:space="preserve">and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oMath>
      <w:r w:rsidR="007D39C4" w:rsidRPr="00304FA2">
        <w:t xml:space="preserve"> are</w:t>
      </w:r>
      <w:r w:rsidR="00186D7B" w:rsidRPr="00304FA2">
        <w:t xml:space="preserve"> defined as in Rel-16.</w:t>
      </w:r>
      <w:r w:rsidR="007D39C4" w:rsidRPr="00304FA2">
        <w:br/>
      </w:r>
      <w:r w:rsidR="00186D7B" w:rsidRPr="00304FA2">
        <w:tab/>
      </w:r>
      <m:oMath>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TA,UE-specific</m:t>
            </m:r>
          </m:sub>
        </m:sSub>
      </m:oMath>
      <w:r w:rsidR="00186D7B" w:rsidRPr="00304FA2">
        <w:t xml:space="preserve">  </w:t>
      </w:r>
      <w:r w:rsidR="00186D7B" w:rsidRPr="00C43A9E">
        <w:t>is UE-autonomous TA calculated based on the GNSS-acquired UE position and the serving satellite ephemeris to pre-compensate for the service link RTT.</w:t>
      </w:r>
      <w:r w:rsidR="00C43A9E" w:rsidRPr="00C43A9E">
        <w:br/>
      </w:r>
      <w:r w:rsidR="00186D7B" w:rsidRPr="00C43A9E">
        <w:tab/>
      </w:r>
      <m:oMath>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TA,common</m:t>
            </m:r>
          </m:sub>
        </m:sSub>
      </m:oMath>
      <w:r w:rsidR="00186D7B" w:rsidRPr="00C43A9E">
        <w:t xml:space="preserve"> is network-controlled common TA to compensate (e.g.) for feeder link RTT.</w:t>
      </w:r>
      <w:bookmarkEnd w:id="13"/>
    </w:p>
    <w:p w14:paraId="5827618A" w14:textId="61D0AA41" w:rsidR="007D39C4" w:rsidRDefault="00231079" w:rsidP="00186D7B">
      <w:pPr>
        <w:pStyle w:val="Heading4"/>
      </w:pPr>
      <w:r>
        <w:t>2</w:t>
      </w:r>
      <w:r w:rsidR="00186D7B">
        <w:t>.2.2.1</w:t>
      </w:r>
      <w:r w:rsidR="00186D7B">
        <w:tab/>
      </w:r>
      <w:r w:rsidR="007D39C4">
        <w:t>UE-specific TA</w:t>
      </w:r>
    </w:p>
    <w:p w14:paraId="5DAE8153" w14:textId="160327DC" w:rsidR="00706DDD" w:rsidRPr="00706DDD" w:rsidRDefault="00023904" w:rsidP="00402F90">
      <w:pPr>
        <w:jc w:val="both"/>
        <w:rPr>
          <w:rFonts w:ascii="Arial" w:hAnsi="Arial" w:cs="Arial"/>
          <w:lang w:val="en-GB" w:eastAsia="ja-JP"/>
        </w:rPr>
      </w:pPr>
      <w:r>
        <w:rPr>
          <w:rFonts w:ascii="Arial" w:hAnsi="Arial" w:cs="Arial"/>
          <w:lang w:val="en-GB" w:eastAsia="ja-JP"/>
        </w:rPr>
        <w:t xml:space="preserve">The purpose of the UE-specific TA is to compensate for the RTT of the service link. </w:t>
      </w:r>
      <w:r w:rsidR="00706DDD" w:rsidRPr="00706DDD">
        <w:rPr>
          <w:rFonts w:ascii="Arial" w:hAnsi="Arial" w:cs="Arial"/>
          <w:lang w:val="en-GB" w:eastAsia="ja-JP"/>
        </w:rPr>
        <w:t>The UE-spec</w:t>
      </w:r>
      <w:r w:rsidR="00706DDD">
        <w:rPr>
          <w:rFonts w:ascii="Arial" w:hAnsi="Arial" w:cs="Arial"/>
          <w:lang w:val="en-GB" w:eastAsia="ja-JP"/>
        </w:rPr>
        <w:t xml:space="preserve">ific TA is autonomously determined by the UE based on GNSS-acquired UE position and </w:t>
      </w:r>
      <w:r>
        <w:rPr>
          <w:rFonts w:ascii="Arial" w:hAnsi="Arial" w:cs="Arial"/>
          <w:lang w:val="en-GB" w:eastAsia="ja-JP"/>
        </w:rPr>
        <w:t xml:space="preserve">serving </w:t>
      </w:r>
      <w:r w:rsidR="00706DDD">
        <w:rPr>
          <w:rFonts w:ascii="Arial" w:hAnsi="Arial" w:cs="Arial"/>
          <w:lang w:val="en-GB" w:eastAsia="ja-JP"/>
        </w:rPr>
        <w:t>satellite position from broadcast ephemeris.</w:t>
      </w:r>
    </w:p>
    <w:p w14:paraId="6CD43EE7" w14:textId="12C6FD32" w:rsidR="0038671D" w:rsidRPr="0038671D" w:rsidRDefault="00231079" w:rsidP="00186D7B">
      <w:pPr>
        <w:pStyle w:val="Heading4"/>
      </w:pPr>
      <w:r>
        <w:t>2</w:t>
      </w:r>
      <w:r w:rsidR="007D39C4">
        <w:t>.2.2.2</w:t>
      </w:r>
      <w:r w:rsidR="007D39C4">
        <w:tab/>
      </w:r>
      <w:r w:rsidR="00186D7B">
        <w:t>Common TA</w:t>
      </w:r>
    </w:p>
    <w:p w14:paraId="6D7304DD" w14:textId="72628055" w:rsidR="005930D0" w:rsidRPr="00304FA2" w:rsidRDefault="00BF0B41" w:rsidP="00833858">
      <w:pPr>
        <w:jc w:val="both"/>
        <w:rPr>
          <w:rFonts w:ascii="Arial" w:hAnsi="Arial" w:cs="Arial"/>
        </w:rPr>
      </w:pPr>
      <w:r w:rsidRPr="00304FA2">
        <w:rPr>
          <w:rFonts w:ascii="Arial" w:hAnsi="Arial" w:cs="Arial"/>
        </w:rPr>
        <w:t xml:space="preserve">The purpose of the </w:t>
      </w:r>
      <w:r w:rsidR="00616B77" w:rsidRPr="00304FA2">
        <w:rPr>
          <w:rFonts w:ascii="Arial" w:hAnsi="Arial" w:cs="Arial"/>
        </w:rPr>
        <w:t>c</w:t>
      </w:r>
      <w:r w:rsidRPr="00304FA2">
        <w:rPr>
          <w:rFonts w:ascii="Arial" w:hAnsi="Arial" w:cs="Arial"/>
        </w:rPr>
        <w:t>ommon TA is to compensate for the RTT of the feeder link and possibly other latencies in the satellite-gNB path</w:t>
      </w:r>
      <w:r w:rsidR="009C3EB8" w:rsidRPr="00304FA2">
        <w:rPr>
          <w:rFonts w:ascii="Arial" w:hAnsi="Arial" w:cs="Arial"/>
        </w:rPr>
        <w:t>. The common TA varies with time and can be approximated by a linear function as follows:</w:t>
      </w:r>
    </w:p>
    <w:p w14:paraId="4840CA85" w14:textId="615CC9FE" w:rsidR="009C3EB8" w:rsidRPr="009C3EB8" w:rsidRDefault="00641268" w:rsidP="00833858">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3FBE1181" w14:textId="16D8F648" w:rsidR="009C3EB8" w:rsidRPr="00304FA2" w:rsidRDefault="009C3EB8" w:rsidP="009C3EB8">
      <w:pPr>
        <w:jc w:val="both"/>
        <w:rPr>
          <w:rFonts w:ascii="Arial" w:hAnsi="Arial" w:cs="Arial"/>
          <w:iCs/>
        </w:rPr>
      </w:pPr>
      <w:r w:rsidRPr="00304FA2">
        <w:rPr>
          <w:rFonts w:ascii="Arial" w:hAnsi="Arial" w:cs="Arial"/>
          <w:iCs/>
        </w:rPr>
        <w:t>Where:</w:t>
      </w:r>
    </w:p>
    <w:p w14:paraId="2198082B" w14:textId="0E2A61F4" w:rsidR="009C3EB8" w:rsidRPr="00304FA2" w:rsidRDefault="009C3EB8" w:rsidP="00402F90">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607E18DC" w14:textId="0AFC7475" w:rsidR="009C3EB8" w:rsidRPr="00304FA2" w:rsidRDefault="00641268"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9C3EB8" w:rsidRPr="00304FA2">
        <w:rPr>
          <w:rFonts w:ascii="Arial" w:hAnsi="Arial" w:cs="Arial"/>
        </w:rPr>
        <w:t xml:space="preserve"> is </w:t>
      </w:r>
      <w:proofErr w:type="gramStart"/>
      <w:r w:rsidR="009C3EB8" w:rsidRPr="00304FA2">
        <w:rPr>
          <w:rFonts w:ascii="Arial" w:hAnsi="Arial" w:cs="Arial"/>
        </w:rPr>
        <w:t>a ”timestamp</w:t>
      </w:r>
      <w:proofErr w:type="gramEnd"/>
      <w:r w:rsidR="009C3EB8" w:rsidRPr="00304FA2">
        <w:rPr>
          <w:rFonts w:ascii="Arial" w:hAnsi="Arial" w:cs="Arial"/>
        </w:rPr>
        <w:t>” slot number</w:t>
      </w:r>
    </w:p>
    <w:p w14:paraId="608C9573" w14:textId="120C636E" w:rsidR="009C3EB8" w:rsidRPr="00304FA2" w:rsidRDefault="00641268"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9C3EB8" w:rsidRPr="00304FA2">
        <w:rPr>
          <w:rFonts w:ascii="Arial" w:hAnsi="Arial" w:cs="Arial"/>
        </w:rPr>
        <w:t xml:space="preserve"> is the </w:t>
      </w:r>
      <w:r w:rsidR="00616B77" w:rsidRPr="00304FA2">
        <w:rPr>
          <w:rFonts w:ascii="Arial" w:hAnsi="Arial" w:cs="Arial"/>
        </w:rPr>
        <w:t>c</w:t>
      </w:r>
      <w:r w:rsidR="009C3EB8" w:rsidRPr="00304FA2">
        <w:rPr>
          <w:rFonts w:ascii="Arial" w:hAnsi="Arial" w:cs="Arial"/>
        </w:rPr>
        <w:t xml:space="preserve">ommon TA </w:t>
      </w:r>
      <w:r w:rsidR="004D1EFE"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4D1EFE" w:rsidRPr="00304FA2">
        <w:rPr>
          <w:rFonts w:ascii="Arial" w:hAnsi="Arial" w:cs="Arial"/>
        </w:rPr>
        <w:t xml:space="preserve"> </w:t>
      </w:r>
      <w:r w:rsidR="004D1EFE" w:rsidRPr="00304FA2">
        <w:rPr>
          <w:rFonts w:ascii="Arial" w:hAnsi="Arial" w:cs="Arial"/>
          <w:iCs/>
        </w:rPr>
        <w:t xml:space="preserve">units) </w:t>
      </w:r>
      <w:r w:rsidR="009C3EB8"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4D1EFE" w:rsidRPr="00304FA2">
        <w:rPr>
          <w:rFonts w:ascii="Arial" w:hAnsi="Arial" w:cs="Arial"/>
          <w:iCs/>
        </w:rPr>
        <w:t xml:space="preserve"> </w:t>
      </w:r>
    </w:p>
    <w:p w14:paraId="1C6CD424" w14:textId="004F2BE9" w:rsidR="009C3EB8" w:rsidRPr="00304FA2" w:rsidRDefault="00641268"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9C3EB8" w:rsidRPr="00304FA2">
        <w:rPr>
          <w:rFonts w:ascii="Cambria Math" w:hAnsi="Cambria Math" w:cs="Cambria Math"/>
          <w:iCs/>
        </w:rPr>
        <w:t xml:space="preserve"> </w:t>
      </w:r>
      <w:r w:rsidR="009C3EB8" w:rsidRPr="00304FA2">
        <w:rPr>
          <w:rFonts w:ascii="Arial" w:hAnsi="Arial" w:cs="Arial"/>
        </w:rPr>
        <w:t xml:space="preserve">is the </w:t>
      </w:r>
      <w:r w:rsidR="00616B77" w:rsidRPr="00304FA2">
        <w:rPr>
          <w:rFonts w:ascii="Arial" w:hAnsi="Arial" w:cs="Arial"/>
        </w:rPr>
        <w:t>c</w:t>
      </w:r>
      <w:r w:rsidR="009C3EB8" w:rsidRPr="00304FA2">
        <w:rPr>
          <w:rFonts w:ascii="Arial" w:hAnsi="Arial" w:cs="Arial"/>
        </w:rPr>
        <w:t>ommon TA drift rate</w:t>
      </w:r>
      <w:r w:rsidR="004D1EFE" w:rsidRPr="00304FA2">
        <w:rPr>
          <w:rFonts w:ascii="Arial" w:hAnsi="Arial" w:cs="Arial"/>
        </w:rPr>
        <w:t xml:space="preserve"> </w:t>
      </w:r>
      <w:r w:rsidR="004D1EFE"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4D1EFE" w:rsidRPr="00304FA2">
        <w:rPr>
          <w:rFonts w:ascii="Arial" w:hAnsi="Arial" w:cs="Arial"/>
        </w:rPr>
        <w:t xml:space="preserve"> </w:t>
      </w:r>
      <w:r w:rsidR="004D1EFE" w:rsidRPr="00304FA2">
        <w:rPr>
          <w:rFonts w:ascii="Arial" w:hAnsi="Arial" w:cs="Arial"/>
          <w:iCs/>
        </w:rPr>
        <w:t>units per slot)</w:t>
      </w:r>
    </w:p>
    <w:p w14:paraId="40D35248" w14:textId="10A95F9D" w:rsidR="002E5B71" w:rsidRPr="00304FA2" w:rsidRDefault="002E5B71" w:rsidP="00351D57">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1F9773B6" w14:textId="43989810" w:rsidR="008C211A" w:rsidRPr="00304FA2" w:rsidRDefault="005369F4" w:rsidP="00351D57">
      <w:pPr>
        <w:jc w:val="both"/>
        <w:rPr>
          <w:rFonts w:ascii="Arial" w:hAnsi="Arial" w:cs="Arial"/>
        </w:rPr>
      </w:pPr>
      <w:r w:rsidRPr="00304FA2">
        <w:rPr>
          <w:rFonts w:ascii="Arial" w:hAnsi="Arial" w:cs="Arial"/>
        </w:rPr>
        <w:lastRenderedPageBreak/>
        <w:t>T</w:t>
      </w:r>
      <w:r w:rsidR="00351D57" w:rsidRPr="00304FA2">
        <w:rPr>
          <w:rFonts w:ascii="Arial" w:hAnsi="Arial" w:cs="Arial"/>
        </w:rPr>
        <w:t>o determine the</w:t>
      </w:r>
      <w:r w:rsidRPr="00304FA2">
        <w:rPr>
          <w:rFonts w:ascii="Arial" w:hAnsi="Arial" w:cs="Arial"/>
        </w:rPr>
        <w:t xml:space="preserve"> need for drift rate</w:t>
      </w:r>
      <w:r w:rsidR="00351D57" w:rsidRPr="00304FA2">
        <w:rPr>
          <w:rFonts w:ascii="Arial" w:hAnsi="Arial" w:cs="Arial"/>
        </w:rPr>
        <w:t xml:space="preserve"> information, c</w:t>
      </w:r>
      <w:r w:rsidRPr="00304FA2">
        <w:rPr>
          <w:rFonts w:ascii="Arial" w:hAnsi="Arial" w:cs="Arial"/>
        </w:rPr>
        <w:t>onsider a VLEO 200 scenario</w:t>
      </w:r>
      <w:r w:rsidR="00351D57" w:rsidRPr="00304FA2">
        <w:rPr>
          <w:rFonts w:ascii="Arial" w:hAnsi="Arial" w:cs="Arial"/>
        </w:rPr>
        <w:t xml:space="preserve">, </w:t>
      </w:r>
      <w:r w:rsidRPr="00304FA2">
        <w:rPr>
          <w:rFonts w:ascii="Arial" w:hAnsi="Arial" w:cs="Arial"/>
        </w:rPr>
        <w:t xml:space="preserve">which can </w:t>
      </w:r>
      <w:r w:rsidR="00351D57" w:rsidRPr="00304FA2">
        <w:rPr>
          <w:rFonts w:ascii="Arial" w:hAnsi="Arial" w:cs="Arial"/>
        </w:rPr>
        <w:t xml:space="preserve">be </w:t>
      </w:r>
      <w:r w:rsidRPr="00304FA2">
        <w:rPr>
          <w:rFonts w:ascii="Arial" w:hAnsi="Arial" w:cs="Arial"/>
        </w:rPr>
        <w:t xml:space="preserve">considered </w:t>
      </w:r>
      <w:r w:rsidR="00A6303B" w:rsidRPr="00304FA2">
        <w:rPr>
          <w:rFonts w:ascii="Arial" w:hAnsi="Arial" w:cs="Arial"/>
        </w:rPr>
        <w:t xml:space="preserve">as </w:t>
      </w:r>
      <w:r w:rsidR="0003315A" w:rsidRPr="00304FA2">
        <w:rPr>
          <w:rFonts w:ascii="Arial" w:hAnsi="Arial" w:cs="Arial"/>
        </w:rPr>
        <w:t>a</w:t>
      </w:r>
      <w:r w:rsidR="00351D57" w:rsidRPr="00304FA2">
        <w:rPr>
          <w:rFonts w:ascii="Arial" w:hAnsi="Arial" w:cs="Arial"/>
        </w:rPr>
        <w:t xml:space="preserve"> </w:t>
      </w:r>
      <w:r w:rsidRPr="00304FA2">
        <w:rPr>
          <w:rFonts w:ascii="Arial" w:hAnsi="Arial" w:cs="Arial"/>
        </w:rPr>
        <w:t>worst</w:t>
      </w:r>
      <w:r w:rsidR="009010DD" w:rsidRPr="00304FA2">
        <w:rPr>
          <w:rFonts w:ascii="Arial" w:hAnsi="Arial" w:cs="Arial"/>
        </w:rPr>
        <w:t xml:space="preserve"> </w:t>
      </w:r>
      <w:r w:rsidRPr="00304FA2">
        <w:rPr>
          <w:rFonts w:ascii="Arial" w:hAnsi="Arial" w:cs="Arial"/>
        </w:rPr>
        <w:t>case</w:t>
      </w:r>
      <w:r w:rsidR="00351D57" w:rsidRPr="00304FA2">
        <w:rPr>
          <w:rFonts w:ascii="Arial" w:hAnsi="Arial" w:cs="Arial"/>
        </w:rPr>
        <w:t xml:space="preserve">. </w:t>
      </w:r>
      <w:r w:rsidR="009010DD" w:rsidRPr="00304FA2">
        <w:rPr>
          <w:rFonts w:ascii="Arial" w:hAnsi="Arial" w:cs="Arial"/>
        </w:rPr>
        <w:t xml:space="preserve">In this scenario, the </w:t>
      </w:r>
      <w:r w:rsidR="00CF167A" w:rsidRPr="00304FA2">
        <w:rPr>
          <w:rFonts w:ascii="Arial" w:hAnsi="Arial" w:cs="Arial"/>
        </w:rPr>
        <w:t>feeder link RTT changes at a rate of up to 50 µs/s</w:t>
      </w:r>
      <w:r w:rsidR="008C211A" w:rsidRPr="00304FA2">
        <w:rPr>
          <w:rFonts w:ascii="Arial" w:hAnsi="Arial" w:cs="Arial"/>
        </w:rPr>
        <w:t xml:space="preserve"> as shown in </w:t>
      </w:r>
      <w:r w:rsidR="008C211A" w:rsidRPr="008C211A">
        <w:rPr>
          <w:rFonts w:ascii="Arial" w:hAnsi="Arial" w:cs="Arial"/>
        </w:rPr>
        <w:fldChar w:fldCharType="begin"/>
      </w:r>
      <w:r w:rsidR="008C211A" w:rsidRPr="00304FA2">
        <w:rPr>
          <w:rFonts w:ascii="Arial" w:hAnsi="Arial" w:cs="Arial"/>
        </w:rPr>
        <w:instrText xml:space="preserve"> REF _Ref61367489 \h  \* MERGEFORMAT </w:instrText>
      </w:r>
      <w:r w:rsidR="008C211A" w:rsidRPr="008C211A">
        <w:rPr>
          <w:rFonts w:ascii="Arial" w:hAnsi="Arial" w:cs="Arial"/>
        </w:rPr>
      </w:r>
      <w:r w:rsidR="008C211A" w:rsidRPr="008C211A">
        <w:rPr>
          <w:rFonts w:ascii="Arial" w:hAnsi="Arial" w:cs="Arial"/>
        </w:rPr>
        <w:fldChar w:fldCharType="separate"/>
      </w:r>
      <w:r w:rsidR="001B2973" w:rsidRPr="001B2973">
        <w:rPr>
          <w:rFonts w:ascii="Arial" w:hAnsi="Arial" w:cs="Arial"/>
        </w:rPr>
        <w:t xml:space="preserve">Figure </w:t>
      </w:r>
      <w:r w:rsidR="001B2973" w:rsidRPr="001B2973">
        <w:rPr>
          <w:rFonts w:ascii="Arial" w:hAnsi="Arial" w:cs="Arial"/>
          <w:noProof/>
        </w:rPr>
        <w:t>4</w:t>
      </w:r>
      <w:r w:rsidR="008C211A" w:rsidRPr="008C211A">
        <w:rPr>
          <w:rFonts w:ascii="Arial" w:hAnsi="Arial" w:cs="Arial"/>
        </w:rPr>
        <w:fldChar w:fldCharType="end"/>
      </w:r>
      <w:r w:rsidR="00CF167A" w:rsidRPr="00304FA2">
        <w:rPr>
          <w:rFonts w:ascii="Arial" w:hAnsi="Arial" w:cs="Arial"/>
        </w:rPr>
        <w:t>.</w:t>
      </w:r>
    </w:p>
    <w:p w14:paraId="551E70FC" w14:textId="360E08E5" w:rsidR="008C211A" w:rsidRDefault="008C211A" w:rsidP="008C211A">
      <w:pPr>
        <w:jc w:val="center"/>
        <w:rPr>
          <w:rFonts w:ascii="Arial" w:hAnsi="Arial" w:cs="Arial"/>
        </w:rPr>
      </w:pPr>
      <w:r>
        <w:rPr>
          <w:rFonts w:ascii="Arial" w:hAnsi="Arial" w:cs="Arial"/>
          <w:noProof/>
        </w:rPr>
        <w:drawing>
          <wp:inline distT="0" distB="0" distL="0" distR="0" wp14:anchorId="537801F2" wp14:editId="338762A9">
            <wp:extent cx="4860000" cy="364320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drift_LEO200.png"/>
                    <pic:cNvPicPr/>
                  </pic:nvPicPr>
                  <pic:blipFill>
                    <a:blip r:embed="rId19">
                      <a:extLst>
                        <a:ext uri="{28A0092B-C50C-407E-A947-70E740481C1C}">
                          <a14:useLocalDpi xmlns:a14="http://schemas.microsoft.com/office/drawing/2010/main" val="0"/>
                        </a:ext>
                      </a:extLst>
                    </a:blip>
                    <a:stretch>
                      <a:fillRect/>
                    </a:stretch>
                  </pic:blipFill>
                  <pic:spPr>
                    <a:xfrm>
                      <a:off x="0" y="0"/>
                      <a:ext cx="4860000" cy="3643200"/>
                    </a:xfrm>
                    <a:prstGeom prst="rect">
                      <a:avLst/>
                    </a:prstGeom>
                  </pic:spPr>
                </pic:pic>
              </a:graphicData>
            </a:graphic>
          </wp:inline>
        </w:drawing>
      </w:r>
    </w:p>
    <w:p w14:paraId="5DD59B76" w14:textId="6CAF6F6D" w:rsidR="008C211A" w:rsidRPr="00304FA2" w:rsidRDefault="008C211A" w:rsidP="008C211A">
      <w:pPr>
        <w:pStyle w:val="Caption"/>
        <w:jc w:val="center"/>
        <w:rPr>
          <w:rFonts w:ascii="Arial" w:hAnsi="Arial" w:cs="Arial"/>
        </w:rPr>
      </w:pPr>
      <w:bookmarkStart w:id="14" w:name="_Ref61367489"/>
      <w:r w:rsidRPr="00304FA2">
        <w:t xml:space="preserve">Figure </w:t>
      </w:r>
      <w:r w:rsidR="00304FA2">
        <w:fldChar w:fldCharType="begin"/>
      </w:r>
      <w:r w:rsidR="00304FA2" w:rsidRPr="00304FA2">
        <w:instrText xml:space="preserve"> SEQ Figure \* ARABIC </w:instrText>
      </w:r>
      <w:r w:rsidR="00304FA2">
        <w:fldChar w:fldCharType="separate"/>
      </w:r>
      <w:r w:rsidR="001B2973">
        <w:rPr>
          <w:noProof/>
        </w:rPr>
        <w:t>4</w:t>
      </w:r>
      <w:r w:rsidR="00304FA2">
        <w:rPr>
          <w:noProof/>
        </w:rPr>
        <w:fldChar w:fldCharType="end"/>
      </w:r>
      <w:bookmarkEnd w:id="14"/>
      <w:r w:rsidRPr="00304FA2">
        <w:t>: Feeder link RTT drift rate versus time of passing VLEO 200 satellite.</w:t>
      </w:r>
    </w:p>
    <w:p w14:paraId="39CF8DDF" w14:textId="75BE6636" w:rsidR="005369F4" w:rsidRPr="00304FA2" w:rsidRDefault="002E5B71" w:rsidP="00351D57">
      <w:pPr>
        <w:jc w:val="both"/>
        <w:rPr>
          <w:rFonts w:ascii="Arial" w:hAnsi="Arial" w:cs="Arial"/>
        </w:rPr>
      </w:pPr>
      <w:r w:rsidRPr="00304FA2">
        <w:rPr>
          <w:rFonts w:ascii="Arial" w:hAnsi="Arial" w:cs="Arial"/>
        </w:rPr>
        <w:t>T</w:t>
      </w:r>
      <w:r w:rsidR="00CF167A" w:rsidRPr="00304FA2">
        <w:rPr>
          <w:rFonts w:ascii="Arial" w:hAnsi="Arial" w:cs="Arial"/>
        </w:rPr>
        <w:t xml:space="preserve">his means that </w:t>
      </w:r>
      <w:r w:rsidR="0003315A" w:rsidRPr="00304FA2">
        <w:rPr>
          <w:rFonts w:ascii="Arial" w:hAnsi="Arial" w:cs="Arial"/>
        </w:rPr>
        <w:t xml:space="preserve">a common TA </w:t>
      </w:r>
      <w:r w:rsidR="000316A8" w:rsidRPr="00304FA2">
        <w:rPr>
          <w:rFonts w:ascii="Arial" w:hAnsi="Arial" w:cs="Arial"/>
        </w:rPr>
        <w:t>(</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0316A8" w:rsidRPr="00304FA2">
        <w:rPr>
          <w:rFonts w:ascii="Arial" w:hAnsi="Arial" w:cs="Arial"/>
          <w:iCs/>
        </w:rPr>
        <w:t>)</w:t>
      </w:r>
      <w:r w:rsidR="0003315A" w:rsidRPr="00304FA2">
        <w:rPr>
          <w:rFonts w:ascii="Arial" w:hAnsi="Arial" w:cs="Arial"/>
          <w:iCs/>
        </w:rPr>
        <w:t xml:space="preserve"> </w:t>
      </w:r>
      <w:r w:rsidR="0003315A"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03315A" w:rsidRPr="00304FA2">
        <w:rPr>
          <w:rFonts w:ascii="Arial" w:hAnsi="Arial" w:cs="Arial"/>
          <w:iCs/>
        </w:rPr>
        <w:t xml:space="preserve"> </w:t>
      </w:r>
      <w:r w:rsidR="0003315A" w:rsidRPr="00304FA2">
        <w:rPr>
          <w:rFonts w:ascii="Arial" w:hAnsi="Arial" w:cs="Arial"/>
        </w:rPr>
        <w:t>will be off by 10% of the CP length 10 slots later</w:t>
      </w:r>
      <w:r w:rsidRPr="00304FA2">
        <w:rPr>
          <w:rFonts w:ascii="Arial" w:hAnsi="Arial" w:cs="Arial"/>
        </w:rPr>
        <w:t xml:space="preserve">,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001B2973" w:rsidRPr="001B2973">
        <w:rPr>
          <w:rFonts w:ascii="Arial" w:hAnsi="Arial" w:cs="Arial"/>
        </w:rPr>
        <w:t xml:space="preserve">Table </w:t>
      </w:r>
      <w:r w:rsidR="001B2973" w:rsidRPr="001B2973">
        <w:rPr>
          <w:rFonts w:ascii="Arial" w:hAnsi="Arial" w:cs="Arial"/>
          <w:noProof/>
        </w:rPr>
        <w:t>1</w:t>
      </w:r>
      <w:r w:rsidRPr="00CF167A">
        <w:rPr>
          <w:rFonts w:ascii="Arial" w:hAnsi="Arial" w:cs="Arial"/>
        </w:rPr>
        <w:fldChar w:fldCharType="end"/>
      </w:r>
      <w:r w:rsidR="0003315A" w:rsidRPr="00304FA2">
        <w:rPr>
          <w:rFonts w:ascii="Arial" w:hAnsi="Arial" w:cs="Arial"/>
        </w:rPr>
        <w:t xml:space="preserve">. Very frequent signaling of the common TA would be needed if drift rate is not included that allows the UE to </w:t>
      </w:r>
      <w:r w:rsidR="00083CDA" w:rsidRPr="00304FA2">
        <w:rPr>
          <w:rFonts w:ascii="Arial" w:hAnsi="Arial" w:cs="Arial"/>
        </w:rPr>
        <w:t xml:space="preserve">autonomously </w:t>
      </w:r>
      <w:r w:rsidR="0003315A" w:rsidRPr="00304FA2">
        <w:rPr>
          <w:rFonts w:ascii="Arial" w:hAnsi="Arial" w:cs="Arial"/>
        </w:rPr>
        <w:t xml:space="preserve">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0003315A" w:rsidRPr="00304FA2">
        <w:rPr>
          <w:rFonts w:ascii="Arial" w:hAnsi="Arial" w:cs="Arial"/>
          <w:iCs/>
        </w:rPr>
        <w:t xml:space="preserve"> with time</w:t>
      </w:r>
      <w:r w:rsidR="0003315A" w:rsidRPr="00304FA2">
        <w:rPr>
          <w:rFonts w:ascii="Arial" w:hAnsi="Arial" w:cs="Arial"/>
        </w:rPr>
        <w:t>.</w:t>
      </w:r>
    </w:p>
    <w:p w14:paraId="06D06FF0" w14:textId="6CDD394B" w:rsidR="00CF167A" w:rsidRPr="00304FA2" w:rsidRDefault="00CF167A" w:rsidP="00CF167A">
      <w:pPr>
        <w:pStyle w:val="Caption"/>
        <w:jc w:val="center"/>
        <w:rPr>
          <w:rFonts w:ascii="Arial" w:hAnsi="Arial" w:cs="Arial"/>
        </w:rPr>
      </w:pPr>
      <w:bookmarkStart w:id="15" w:name="_Ref61349160"/>
      <w:r w:rsidRPr="00304FA2">
        <w:t xml:space="preserve">Table </w:t>
      </w:r>
      <w:r w:rsidR="00402F90">
        <w:fldChar w:fldCharType="begin"/>
      </w:r>
      <w:r w:rsidR="00402F90" w:rsidRPr="00304FA2">
        <w:instrText xml:space="preserve"> SEQ Table \* ARABIC </w:instrText>
      </w:r>
      <w:r w:rsidR="00402F90">
        <w:fldChar w:fldCharType="separate"/>
      </w:r>
      <w:r w:rsidR="001B2973">
        <w:rPr>
          <w:noProof/>
        </w:rPr>
        <w:t>1</w:t>
      </w:r>
      <w:r w:rsidR="00402F90">
        <w:rPr>
          <w:noProof/>
        </w:rPr>
        <w:fldChar w:fldCharType="end"/>
      </w:r>
      <w:bookmarkEnd w:id="15"/>
      <w:r w:rsidRPr="00304FA2">
        <w:t>: Feeder link RTT drift for different SCS</w:t>
      </w:r>
    </w:p>
    <w:tbl>
      <w:tblPr>
        <w:tblStyle w:val="TableGrid"/>
        <w:tblW w:w="9634" w:type="dxa"/>
        <w:tblLook w:val="04A0" w:firstRow="1" w:lastRow="0" w:firstColumn="1" w:lastColumn="0" w:noHBand="0" w:noVBand="1"/>
      </w:tblPr>
      <w:tblGrid>
        <w:gridCol w:w="1568"/>
        <w:gridCol w:w="1568"/>
        <w:gridCol w:w="2166"/>
        <w:gridCol w:w="2166"/>
        <w:gridCol w:w="2166"/>
      </w:tblGrid>
      <w:tr w:rsidR="00CF167A" w:rsidRPr="00304FA2" w14:paraId="150A8565" w14:textId="77777777" w:rsidTr="00CF167A">
        <w:tc>
          <w:tcPr>
            <w:tcW w:w="1568" w:type="dxa"/>
          </w:tcPr>
          <w:p w14:paraId="18C8CE33" w14:textId="7D19FA24" w:rsidR="00CF167A" w:rsidRDefault="00CF167A" w:rsidP="00CF167A">
            <w:pPr>
              <w:jc w:val="center"/>
              <w:rPr>
                <w:rFonts w:ascii="Arial" w:hAnsi="Arial" w:cs="Arial"/>
              </w:rPr>
            </w:pPr>
            <w:r>
              <w:rPr>
                <w:rFonts w:ascii="Arial" w:hAnsi="Arial" w:cs="Arial"/>
              </w:rPr>
              <w:t>SCS [kHz]</w:t>
            </w:r>
          </w:p>
        </w:tc>
        <w:tc>
          <w:tcPr>
            <w:tcW w:w="1568" w:type="dxa"/>
          </w:tcPr>
          <w:p w14:paraId="6A9B3AED" w14:textId="0FF5373D" w:rsidR="00CF167A" w:rsidRDefault="00CF167A" w:rsidP="00CF167A">
            <w:pPr>
              <w:jc w:val="center"/>
              <w:rPr>
                <w:rFonts w:ascii="Arial" w:hAnsi="Arial" w:cs="Arial"/>
              </w:rPr>
            </w:pPr>
            <w:r>
              <w:rPr>
                <w:rFonts w:ascii="Arial" w:hAnsi="Arial" w:cs="Arial"/>
              </w:rPr>
              <w:t>Slot length [</w:t>
            </w:r>
            <w:proofErr w:type="spellStart"/>
            <w:r>
              <w:rPr>
                <w:rFonts w:ascii="Arial" w:hAnsi="Arial" w:cs="Arial"/>
              </w:rPr>
              <w:t>ms</w:t>
            </w:r>
            <w:proofErr w:type="spellEnd"/>
            <w:r>
              <w:rPr>
                <w:rFonts w:ascii="Arial" w:hAnsi="Arial" w:cs="Arial"/>
              </w:rPr>
              <w:t>]</w:t>
            </w:r>
          </w:p>
        </w:tc>
        <w:tc>
          <w:tcPr>
            <w:tcW w:w="2166" w:type="dxa"/>
          </w:tcPr>
          <w:p w14:paraId="603087BA" w14:textId="65C4F25C" w:rsidR="00CF167A" w:rsidRPr="00304FA2" w:rsidRDefault="00CF167A" w:rsidP="00CF167A">
            <w:pPr>
              <w:jc w:val="center"/>
              <w:rPr>
                <w:rFonts w:ascii="Arial" w:hAnsi="Arial" w:cs="Arial"/>
              </w:rPr>
            </w:pPr>
            <w:r w:rsidRPr="00304FA2">
              <w:rPr>
                <w:rFonts w:ascii="Arial" w:hAnsi="Arial" w:cs="Arial"/>
              </w:rPr>
              <w:t>CP length PUCCH/PUSCH [µs]</w:t>
            </w:r>
          </w:p>
        </w:tc>
        <w:tc>
          <w:tcPr>
            <w:tcW w:w="2166" w:type="dxa"/>
          </w:tcPr>
          <w:p w14:paraId="40D3C2D6" w14:textId="5A960DE8" w:rsidR="00CF167A" w:rsidRPr="00304FA2" w:rsidRDefault="00CF167A" w:rsidP="00CF167A">
            <w:pPr>
              <w:jc w:val="center"/>
              <w:rPr>
                <w:rFonts w:ascii="Arial" w:hAnsi="Arial" w:cs="Arial"/>
              </w:rPr>
            </w:pPr>
            <w:r w:rsidRPr="00304FA2">
              <w:rPr>
                <w:rFonts w:ascii="Arial" w:hAnsi="Arial" w:cs="Arial"/>
              </w:rPr>
              <w:t xml:space="preserve">Feeder link RTT drift per slot </w:t>
            </w:r>
            <w:r w:rsidR="0080061B" w:rsidRPr="00304FA2">
              <w:rPr>
                <w:rFonts w:ascii="Arial" w:hAnsi="Arial" w:cs="Arial"/>
              </w:rPr>
              <w:br/>
            </w:r>
            <w:r w:rsidRPr="00304FA2">
              <w:rPr>
                <w:rFonts w:ascii="Arial" w:hAnsi="Arial" w:cs="Arial"/>
              </w:rPr>
              <w:t>[% of CP]</w:t>
            </w:r>
          </w:p>
        </w:tc>
        <w:tc>
          <w:tcPr>
            <w:tcW w:w="2166" w:type="dxa"/>
          </w:tcPr>
          <w:p w14:paraId="16E66489" w14:textId="08485494" w:rsidR="00CF167A" w:rsidRPr="00304FA2" w:rsidRDefault="00CF167A" w:rsidP="00CF167A">
            <w:pPr>
              <w:jc w:val="center"/>
              <w:rPr>
                <w:rFonts w:ascii="Arial" w:hAnsi="Arial" w:cs="Arial"/>
              </w:rPr>
            </w:pPr>
            <w:r w:rsidRPr="00304FA2">
              <w:rPr>
                <w:rFonts w:ascii="Arial" w:hAnsi="Arial" w:cs="Arial"/>
              </w:rPr>
              <w:t>Slots before drift exceeds 10 % of CP</w:t>
            </w:r>
          </w:p>
        </w:tc>
      </w:tr>
      <w:tr w:rsidR="00CF167A" w14:paraId="6D1037C6" w14:textId="77777777" w:rsidTr="00CF167A">
        <w:tc>
          <w:tcPr>
            <w:tcW w:w="1568" w:type="dxa"/>
          </w:tcPr>
          <w:p w14:paraId="4FAC3CAC" w14:textId="6C5F1B97" w:rsidR="00CF167A" w:rsidRDefault="00CF167A" w:rsidP="00351D57">
            <w:pPr>
              <w:jc w:val="both"/>
              <w:rPr>
                <w:rFonts w:ascii="Arial" w:hAnsi="Arial" w:cs="Arial"/>
              </w:rPr>
            </w:pPr>
            <w:r>
              <w:rPr>
                <w:rFonts w:ascii="Arial" w:hAnsi="Arial" w:cs="Arial"/>
              </w:rPr>
              <w:t>15</w:t>
            </w:r>
          </w:p>
        </w:tc>
        <w:tc>
          <w:tcPr>
            <w:tcW w:w="1568" w:type="dxa"/>
          </w:tcPr>
          <w:p w14:paraId="1DA0692E" w14:textId="41D10DCE" w:rsidR="00CF167A" w:rsidRDefault="00CF167A" w:rsidP="00351D57">
            <w:pPr>
              <w:jc w:val="both"/>
              <w:rPr>
                <w:rFonts w:ascii="Arial" w:hAnsi="Arial" w:cs="Arial"/>
              </w:rPr>
            </w:pPr>
            <w:r>
              <w:rPr>
                <w:rFonts w:ascii="Arial" w:hAnsi="Arial" w:cs="Arial"/>
              </w:rPr>
              <w:t>1</w:t>
            </w:r>
          </w:p>
        </w:tc>
        <w:tc>
          <w:tcPr>
            <w:tcW w:w="2166" w:type="dxa"/>
          </w:tcPr>
          <w:p w14:paraId="2DEFC342" w14:textId="70EBB98D" w:rsidR="00CF167A" w:rsidRDefault="00CF167A" w:rsidP="00351D57">
            <w:pPr>
              <w:jc w:val="both"/>
              <w:rPr>
                <w:rFonts w:ascii="Arial" w:hAnsi="Arial" w:cs="Arial"/>
              </w:rPr>
            </w:pPr>
            <w:r>
              <w:rPr>
                <w:rFonts w:ascii="Arial" w:hAnsi="Arial" w:cs="Arial"/>
              </w:rPr>
              <w:t>4.69</w:t>
            </w:r>
          </w:p>
        </w:tc>
        <w:tc>
          <w:tcPr>
            <w:tcW w:w="2166" w:type="dxa"/>
          </w:tcPr>
          <w:p w14:paraId="622281A2" w14:textId="753324FA" w:rsidR="00CF167A" w:rsidRDefault="00CF167A" w:rsidP="00351D57">
            <w:pPr>
              <w:jc w:val="both"/>
              <w:rPr>
                <w:rFonts w:ascii="Arial" w:hAnsi="Arial" w:cs="Arial"/>
              </w:rPr>
            </w:pPr>
            <w:r>
              <w:rPr>
                <w:rFonts w:ascii="Arial" w:hAnsi="Arial" w:cs="Arial"/>
              </w:rPr>
              <w:t>1.1%</w:t>
            </w:r>
          </w:p>
        </w:tc>
        <w:tc>
          <w:tcPr>
            <w:tcW w:w="2166" w:type="dxa"/>
          </w:tcPr>
          <w:p w14:paraId="60D408B4" w14:textId="40DFB002" w:rsidR="00CF167A" w:rsidRDefault="00CF167A" w:rsidP="00351D57">
            <w:pPr>
              <w:jc w:val="both"/>
              <w:rPr>
                <w:rFonts w:ascii="Arial" w:hAnsi="Arial" w:cs="Arial"/>
              </w:rPr>
            </w:pPr>
            <w:r>
              <w:rPr>
                <w:rFonts w:ascii="Arial" w:hAnsi="Arial" w:cs="Arial"/>
              </w:rPr>
              <w:t>10</w:t>
            </w:r>
          </w:p>
        </w:tc>
      </w:tr>
      <w:tr w:rsidR="00CF167A" w14:paraId="4ED2994C" w14:textId="77777777" w:rsidTr="00CF167A">
        <w:tc>
          <w:tcPr>
            <w:tcW w:w="1568" w:type="dxa"/>
          </w:tcPr>
          <w:p w14:paraId="223885DE" w14:textId="30B8E145" w:rsidR="00CF167A" w:rsidRDefault="00CF167A" w:rsidP="00351D57">
            <w:pPr>
              <w:jc w:val="both"/>
              <w:rPr>
                <w:rFonts w:ascii="Arial" w:hAnsi="Arial" w:cs="Arial"/>
              </w:rPr>
            </w:pPr>
            <w:r>
              <w:rPr>
                <w:rFonts w:ascii="Arial" w:hAnsi="Arial" w:cs="Arial"/>
              </w:rPr>
              <w:t>30</w:t>
            </w:r>
          </w:p>
        </w:tc>
        <w:tc>
          <w:tcPr>
            <w:tcW w:w="1568" w:type="dxa"/>
          </w:tcPr>
          <w:p w14:paraId="6D744E84" w14:textId="1C80D5E3" w:rsidR="00CF167A" w:rsidRDefault="00CF167A" w:rsidP="00351D57">
            <w:pPr>
              <w:jc w:val="both"/>
              <w:rPr>
                <w:rFonts w:ascii="Arial" w:hAnsi="Arial" w:cs="Arial"/>
              </w:rPr>
            </w:pPr>
            <w:r>
              <w:rPr>
                <w:rFonts w:ascii="Arial" w:hAnsi="Arial" w:cs="Arial"/>
              </w:rPr>
              <w:t>0.5</w:t>
            </w:r>
          </w:p>
        </w:tc>
        <w:tc>
          <w:tcPr>
            <w:tcW w:w="2166" w:type="dxa"/>
          </w:tcPr>
          <w:p w14:paraId="21F518FD" w14:textId="31E92C97" w:rsidR="00CF167A" w:rsidRDefault="00CF167A" w:rsidP="00351D57">
            <w:pPr>
              <w:jc w:val="both"/>
              <w:rPr>
                <w:rFonts w:ascii="Arial" w:hAnsi="Arial" w:cs="Arial"/>
              </w:rPr>
            </w:pPr>
            <w:r>
              <w:rPr>
                <w:rFonts w:ascii="Arial" w:hAnsi="Arial" w:cs="Arial"/>
              </w:rPr>
              <w:t>2.34</w:t>
            </w:r>
          </w:p>
        </w:tc>
        <w:tc>
          <w:tcPr>
            <w:tcW w:w="2166" w:type="dxa"/>
          </w:tcPr>
          <w:p w14:paraId="52CC5F47" w14:textId="461E8E2B" w:rsidR="00CF167A" w:rsidRDefault="00CF167A" w:rsidP="00351D57">
            <w:pPr>
              <w:jc w:val="both"/>
              <w:rPr>
                <w:rFonts w:ascii="Arial" w:hAnsi="Arial" w:cs="Arial"/>
              </w:rPr>
            </w:pPr>
            <w:r>
              <w:rPr>
                <w:rFonts w:ascii="Arial" w:hAnsi="Arial" w:cs="Arial"/>
              </w:rPr>
              <w:t>1.1%</w:t>
            </w:r>
          </w:p>
        </w:tc>
        <w:tc>
          <w:tcPr>
            <w:tcW w:w="2166" w:type="dxa"/>
          </w:tcPr>
          <w:p w14:paraId="056FF792" w14:textId="64844ACE" w:rsidR="00CF167A" w:rsidRDefault="00CF167A" w:rsidP="00351D57">
            <w:pPr>
              <w:jc w:val="both"/>
              <w:rPr>
                <w:rFonts w:ascii="Arial" w:hAnsi="Arial" w:cs="Arial"/>
              </w:rPr>
            </w:pPr>
            <w:r>
              <w:rPr>
                <w:rFonts w:ascii="Arial" w:hAnsi="Arial" w:cs="Arial"/>
              </w:rPr>
              <w:t>10</w:t>
            </w:r>
          </w:p>
        </w:tc>
      </w:tr>
      <w:tr w:rsidR="00CF167A" w14:paraId="5805255E" w14:textId="77777777" w:rsidTr="00CF167A">
        <w:tc>
          <w:tcPr>
            <w:tcW w:w="1568" w:type="dxa"/>
          </w:tcPr>
          <w:p w14:paraId="004FE63C" w14:textId="00EADB80" w:rsidR="00CF167A" w:rsidRDefault="00CF167A" w:rsidP="00351D57">
            <w:pPr>
              <w:jc w:val="both"/>
              <w:rPr>
                <w:rFonts w:ascii="Arial" w:hAnsi="Arial" w:cs="Arial"/>
              </w:rPr>
            </w:pPr>
            <w:r>
              <w:rPr>
                <w:rFonts w:ascii="Arial" w:hAnsi="Arial" w:cs="Arial"/>
              </w:rPr>
              <w:t>60</w:t>
            </w:r>
          </w:p>
        </w:tc>
        <w:tc>
          <w:tcPr>
            <w:tcW w:w="1568" w:type="dxa"/>
          </w:tcPr>
          <w:p w14:paraId="1440354F" w14:textId="22FF9166" w:rsidR="00CF167A" w:rsidRDefault="00CF167A" w:rsidP="00351D57">
            <w:pPr>
              <w:jc w:val="both"/>
              <w:rPr>
                <w:rFonts w:ascii="Arial" w:hAnsi="Arial" w:cs="Arial"/>
              </w:rPr>
            </w:pPr>
            <w:r>
              <w:rPr>
                <w:rFonts w:ascii="Arial" w:hAnsi="Arial" w:cs="Arial"/>
              </w:rPr>
              <w:t>0.25</w:t>
            </w:r>
          </w:p>
        </w:tc>
        <w:tc>
          <w:tcPr>
            <w:tcW w:w="2166" w:type="dxa"/>
          </w:tcPr>
          <w:p w14:paraId="7E49E34D" w14:textId="35980DC3" w:rsidR="00CF167A" w:rsidRDefault="00CF167A" w:rsidP="00351D57">
            <w:pPr>
              <w:jc w:val="both"/>
              <w:rPr>
                <w:rFonts w:ascii="Arial" w:hAnsi="Arial" w:cs="Arial"/>
              </w:rPr>
            </w:pPr>
            <w:r>
              <w:rPr>
                <w:rFonts w:ascii="Arial" w:hAnsi="Arial" w:cs="Arial"/>
              </w:rPr>
              <w:t>1.17</w:t>
            </w:r>
          </w:p>
        </w:tc>
        <w:tc>
          <w:tcPr>
            <w:tcW w:w="2166" w:type="dxa"/>
          </w:tcPr>
          <w:p w14:paraId="73A1F3BE" w14:textId="1D40F17F" w:rsidR="00CF167A" w:rsidRDefault="00CF167A" w:rsidP="00351D57">
            <w:pPr>
              <w:jc w:val="both"/>
              <w:rPr>
                <w:rFonts w:ascii="Arial" w:hAnsi="Arial" w:cs="Arial"/>
              </w:rPr>
            </w:pPr>
            <w:r>
              <w:rPr>
                <w:rFonts w:ascii="Arial" w:hAnsi="Arial" w:cs="Arial"/>
              </w:rPr>
              <w:t>1.1%</w:t>
            </w:r>
          </w:p>
        </w:tc>
        <w:tc>
          <w:tcPr>
            <w:tcW w:w="2166" w:type="dxa"/>
          </w:tcPr>
          <w:p w14:paraId="2710AC4C" w14:textId="42369E7F" w:rsidR="00CF167A" w:rsidRDefault="00CF167A" w:rsidP="00351D57">
            <w:pPr>
              <w:jc w:val="both"/>
              <w:rPr>
                <w:rFonts w:ascii="Arial" w:hAnsi="Arial" w:cs="Arial"/>
              </w:rPr>
            </w:pPr>
            <w:r>
              <w:rPr>
                <w:rFonts w:ascii="Arial" w:hAnsi="Arial" w:cs="Arial"/>
              </w:rPr>
              <w:t>10</w:t>
            </w:r>
          </w:p>
        </w:tc>
      </w:tr>
      <w:tr w:rsidR="00CF167A" w14:paraId="5B9AF0BA" w14:textId="77777777" w:rsidTr="00CF167A">
        <w:tc>
          <w:tcPr>
            <w:tcW w:w="1568" w:type="dxa"/>
          </w:tcPr>
          <w:p w14:paraId="39B7B2EC" w14:textId="72AF154D" w:rsidR="00CF167A" w:rsidRDefault="00CF167A" w:rsidP="00351D57">
            <w:pPr>
              <w:jc w:val="both"/>
              <w:rPr>
                <w:rFonts w:ascii="Arial" w:hAnsi="Arial" w:cs="Arial"/>
              </w:rPr>
            </w:pPr>
            <w:r>
              <w:rPr>
                <w:rFonts w:ascii="Arial" w:hAnsi="Arial" w:cs="Arial"/>
              </w:rPr>
              <w:t>120</w:t>
            </w:r>
          </w:p>
        </w:tc>
        <w:tc>
          <w:tcPr>
            <w:tcW w:w="1568" w:type="dxa"/>
          </w:tcPr>
          <w:p w14:paraId="5757C865" w14:textId="42978423" w:rsidR="00CF167A" w:rsidRDefault="00CF167A" w:rsidP="00351D57">
            <w:pPr>
              <w:jc w:val="both"/>
              <w:rPr>
                <w:rFonts w:ascii="Arial" w:hAnsi="Arial" w:cs="Arial"/>
              </w:rPr>
            </w:pPr>
            <w:r>
              <w:rPr>
                <w:rFonts w:ascii="Arial" w:hAnsi="Arial" w:cs="Arial"/>
              </w:rPr>
              <w:t>0.125</w:t>
            </w:r>
          </w:p>
        </w:tc>
        <w:tc>
          <w:tcPr>
            <w:tcW w:w="2166" w:type="dxa"/>
          </w:tcPr>
          <w:p w14:paraId="5DAFC187" w14:textId="7CA6983A" w:rsidR="00CF167A" w:rsidRDefault="00CF167A" w:rsidP="00351D57">
            <w:pPr>
              <w:jc w:val="both"/>
              <w:rPr>
                <w:rFonts w:ascii="Arial" w:hAnsi="Arial" w:cs="Arial"/>
              </w:rPr>
            </w:pPr>
            <w:r>
              <w:rPr>
                <w:rFonts w:ascii="Arial" w:hAnsi="Arial" w:cs="Arial"/>
              </w:rPr>
              <w:t>0.59</w:t>
            </w:r>
          </w:p>
        </w:tc>
        <w:tc>
          <w:tcPr>
            <w:tcW w:w="2166" w:type="dxa"/>
          </w:tcPr>
          <w:p w14:paraId="3AA03508" w14:textId="5F7D61DD" w:rsidR="00CF167A" w:rsidRDefault="00CF167A" w:rsidP="00351D57">
            <w:pPr>
              <w:jc w:val="both"/>
              <w:rPr>
                <w:rFonts w:ascii="Arial" w:hAnsi="Arial" w:cs="Arial"/>
              </w:rPr>
            </w:pPr>
            <w:r>
              <w:rPr>
                <w:rFonts w:ascii="Arial" w:hAnsi="Arial" w:cs="Arial"/>
              </w:rPr>
              <w:t>1.1%</w:t>
            </w:r>
          </w:p>
        </w:tc>
        <w:tc>
          <w:tcPr>
            <w:tcW w:w="2166" w:type="dxa"/>
          </w:tcPr>
          <w:p w14:paraId="2F1F3758" w14:textId="446B49ED" w:rsidR="00CF167A" w:rsidRDefault="00CF167A" w:rsidP="00351D57">
            <w:pPr>
              <w:jc w:val="both"/>
              <w:rPr>
                <w:rFonts w:ascii="Arial" w:hAnsi="Arial" w:cs="Arial"/>
              </w:rPr>
            </w:pPr>
            <w:r>
              <w:rPr>
                <w:rFonts w:ascii="Arial" w:hAnsi="Arial" w:cs="Arial"/>
              </w:rPr>
              <w:t>10</w:t>
            </w:r>
          </w:p>
        </w:tc>
      </w:tr>
    </w:tbl>
    <w:p w14:paraId="20587B3A" w14:textId="7D7C30C4" w:rsidR="00CF167A" w:rsidRDefault="00CF167A" w:rsidP="00351D57">
      <w:pPr>
        <w:jc w:val="both"/>
        <w:rPr>
          <w:rFonts w:ascii="Arial" w:hAnsi="Arial" w:cs="Arial"/>
        </w:rPr>
      </w:pPr>
    </w:p>
    <w:p w14:paraId="2067C119" w14:textId="5CD84A2D" w:rsidR="00CF167A" w:rsidRPr="00304FA2" w:rsidRDefault="0003315A" w:rsidP="00351D57">
      <w:pPr>
        <w:jc w:val="both"/>
        <w:rPr>
          <w:rFonts w:ascii="Arial" w:hAnsi="Arial" w:cs="Arial"/>
        </w:rPr>
      </w:pPr>
      <w:r w:rsidRPr="00304FA2">
        <w:rPr>
          <w:rFonts w:ascii="Arial" w:hAnsi="Arial" w:cs="Arial"/>
        </w:rPr>
        <w:t>The benefit of</w:t>
      </w:r>
      <w:r w:rsidR="0009061B" w:rsidRPr="00304FA2">
        <w:rPr>
          <w:rFonts w:ascii="Arial" w:hAnsi="Arial" w:cs="Arial"/>
        </w:rPr>
        <w:t xml:space="preserve"> providing a drift rate is </w:t>
      </w:r>
      <w:r w:rsidR="00A6303B" w:rsidRPr="00304FA2">
        <w:rPr>
          <w:rFonts w:ascii="Arial" w:hAnsi="Arial" w:cs="Arial"/>
        </w:rPr>
        <w:t>further</w:t>
      </w:r>
      <w:r w:rsidR="002E5B71" w:rsidRPr="00304FA2">
        <w:rPr>
          <w:rFonts w:ascii="Arial" w:hAnsi="Arial" w:cs="Arial"/>
        </w:rPr>
        <w:t xml:space="preserve"> </w:t>
      </w:r>
      <w:r w:rsidR="0009061B" w:rsidRPr="00304FA2">
        <w:rPr>
          <w:rFonts w:ascii="Arial" w:hAnsi="Arial" w:cs="Arial"/>
        </w:rPr>
        <w:t xml:space="preserve">illustrated in </w:t>
      </w:r>
      <w:r w:rsidR="0009061B" w:rsidRPr="0009061B">
        <w:rPr>
          <w:rFonts w:ascii="Arial" w:hAnsi="Arial" w:cs="Arial"/>
        </w:rPr>
        <w:fldChar w:fldCharType="begin"/>
      </w:r>
      <w:r w:rsidR="0009061B" w:rsidRPr="00304FA2">
        <w:rPr>
          <w:rFonts w:ascii="Arial" w:hAnsi="Arial" w:cs="Arial"/>
        </w:rPr>
        <w:instrText xml:space="preserve"> REF _Ref61349938 \h  \* MERGEFORMAT </w:instrText>
      </w:r>
      <w:r w:rsidR="0009061B" w:rsidRPr="0009061B">
        <w:rPr>
          <w:rFonts w:ascii="Arial" w:hAnsi="Arial" w:cs="Arial"/>
        </w:rPr>
      </w:r>
      <w:r w:rsidR="0009061B" w:rsidRPr="0009061B">
        <w:rPr>
          <w:rFonts w:ascii="Arial" w:hAnsi="Arial" w:cs="Arial"/>
        </w:rPr>
        <w:fldChar w:fldCharType="separate"/>
      </w:r>
      <w:r w:rsidR="001B2973" w:rsidRPr="001B2973">
        <w:rPr>
          <w:rFonts w:ascii="Arial" w:hAnsi="Arial" w:cs="Arial"/>
        </w:rPr>
        <w:t xml:space="preserve">Figure </w:t>
      </w:r>
      <w:r w:rsidR="001B2973" w:rsidRPr="001B2973">
        <w:rPr>
          <w:rFonts w:ascii="Arial" w:hAnsi="Arial" w:cs="Arial"/>
          <w:noProof/>
        </w:rPr>
        <w:t>5</w:t>
      </w:r>
      <w:r w:rsidR="0009061B" w:rsidRPr="0009061B">
        <w:rPr>
          <w:rFonts w:ascii="Arial" w:hAnsi="Arial" w:cs="Arial"/>
        </w:rPr>
        <w:fldChar w:fldCharType="end"/>
      </w:r>
      <w:r w:rsidR="0009061B" w:rsidRPr="00304FA2">
        <w:rPr>
          <w:rFonts w:ascii="Arial" w:hAnsi="Arial" w:cs="Arial"/>
        </w:rPr>
        <w:t xml:space="preserve">. The blue curve shows the feeder link RTT during one pass of a VLEO 200 satellite. The red curve shows a linear approximation based on a base value + drift rate </w:t>
      </w:r>
      <w:r w:rsidR="002E5B71" w:rsidRPr="00304FA2">
        <w:rPr>
          <w:rFonts w:ascii="Arial" w:hAnsi="Arial" w:cs="Arial"/>
        </w:rPr>
        <w:t xml:space="preserve">value </w:t>
      </w:r>
      <w:r w:rsidR="0009061B" w:rsidRPr="00304FA2">
        <w:rPr>
          <w:rFonts w:ascii="Arial" w:hAnsi="Arial" w:cs="Arial"/>
        </w:rPr>
        <w:t xml:space="preserve">that are updated every 1.6 seconds (1600 slots with SCS=15 kHz). The approximation error is </w:t>
      </w:r>
      <w:r w:rsidR="001C4960" w:rsidRPr="00304FA2">
        <w:rPr>
          <w:rFonts w:ascii="Arial" w:hAnsi="Arial" w:cs="Arial"/>
        </w:rPr>
        <w:t xml:space="preserve">less than 10 % of the CP length. The </w:t>
      </w:r>
      <w:r w:rsidR="00841167" w:rsidRPr="00304FA2">
        <w:rPr>
          <w:rFonts w:ascii="Arial" w:hAnsi="Arial" w:cs="Arial"/>
        </w:rPr>
        <w:t xml:space="preserve">significant </w:t>
      </w:r>
      <w:r w:rsidR="001C4960" w:rsidRPr="00304FA2">
        <w:rPr>
          <w:rFonts w:ascii="Arial" w:hAnsi="Arial" w:cs="Arial"/>
        </w:rPr>
        <w:t xml:space="preserve">reduction in signaling </w:t>
      </w:r>
      <w:r w:rsidR="00841167" w:rsidRPr="00304FA2">
        <w:rPr>
          <w:rFonts w:ascii="Arial" w:hAnsi="Arial" w:cs="Arial"/>
        </w:rPr>
        <w:t>justifies the use of drift rate for the common TA</w:t>
      </w:r>
      <w:r w:rsidR="001C4960" w:rsidRPr="00304FA2">
        <w:rPr>
          <w:rFonts w:ascii="Arial" w:hAnsi="Arial" w:cs="Arial"/>
        </w:rPr>
        <w:t>.</w:t>
      </w:r>
    </w:p>
    <w:p w14:paraId="1C838E65" w14:textId="1265E0B7" w:rsidR="00841167" w:rsidRPr="00304FA2" w:rsidRDefault="00841167" w:rsidP="00841167">
      <w:pPr>
        <w:pStyle w:val="Observation"/>
        <w:rPr>
          <w:rFonts w:cs="Arial"/>
          <w:lang w:eastAsia="en-US"/>
        </w:rPr>
      </w:pPr>
      <w:bookmarkStart w:id="16" w:name="_Toc61870168"/>
      <w:r w:rsidRPr="00304FA2">
        <w:rPr>
          <w:rFonts w:cs="Arial"/>
          <w:lang w:eastAsia="en-US"/>
        </w:rPr>
        <w:lastRenderedPageBreak/>
        <w:t>Drift rate information significantly reduces the signaling load for common TA.</w:t>
      </w:r>
      <w:bookmarkEnd w:id="16"/>
    </w:p>
    <w:p w14:paraId="0404A815" w14:textId="1CFD558C" w:rsidR="009010DD" w:rsidRPr="00641268" w:rsidRDefault="001C4960" w:rsidP="00641268">
      <w:pPr>
        <w:pStyle w:val="Proposal"/>
      </w:pPr>
      <w:bookmarkStart w:id="17" w:name="_Toc61870184"/>
      <w:r w:rsidRPr="00304FA2">
        <w:t>The characterization of the common TA shoul</w:t>
      </w:r>
      <w:r w:rsidR="00727B85" w:rsidRPr="00304FA2">
        <w:t xml:space="preserve">d </w:t>
      </w:r>
      <w:r w:rsidRPr="00304FA2">
        <w:t>include drift rate information.</w:t>
      </w:r>
      <w:bookmarkEnd w:id="17"/>
    </w:p>
    <w:p w14:paraId="04B7E7A4" w14:textId="17DF0F40" w:rsidR="008C211A" w:rsidRDefault="008C211A" w:rsidP="0003315A">
      <w:pPr>
        <w:jc w:val="center"/>
        <w:rPr>
          <w:rFonts w:ascii="Arial" w:hAnsi="Arial" w:cs="Arial"/>
        </w:rPr>
      </w:pPr>
      <w:r>
        <w:rPr>
          <w:rFonts w:ascii="Arial" w:hAnsi="Arial" w:cs="Arial"/>
          <w:noProof/>
        </w:rPr>
        <w:drawing>
          <wp:inline distT="0" distB="0" distL="0" distR="0" wp14:anchorId="6358C4B1" wp14:editId="79D07DC5">
            <wp:extent cx="4860000" cy="36432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_linapprox_LEO200.png"/>
                    <pic:cNvPicPr/>
                  </pic:nvPicPr>
                  <pic:blipFill>
                    <a:blip r:embed="rId20">
                      <a:extLst>
                        <a:ext uri="{28A0092B-C50C-407E-A947-70E740481C1C}">
                          <a14:useLocalDpi xmlns:a14="http://schemas.microsoft.com/office/drawing/2010/main" val="0"/>
                        </a:ext>
                      </a:extLst>
                    </a:blip>
                    <a:stretch>
                      <a:fillRect/>
                    </a:stretch>
                  </pic:blipFill>
                  <pic:spPr>
                    <a:xfrm>
                      <a:off x="0" y="0"/>
                      <a:ext cx="4860000" cy="3643200"/>
                    </a:xfrm>
                    <a:prstGeom prst="rect">
                      <a:avLst/>
                    </a:prstGeom>
                  </pic:spPr>
                </pic:pic>
              </a:graphicData>
            </a:graphic>
          </wp:inline>
        </w:drawing>
      </w:r>
    </w:p>
    <w:p w14:paraId="0DC1E7C9" w14:textId="5444D6DD" w:rsidR="00BE7724" w:rsidRPr="00304FA2" w:rsidRDefault="0003315A" w:rsidP="00641268">
      <w:pPr>
        <w:pStyle w:val="Caption"/>
        <w:jc w:val="center"/>
        <w:rPr>
          <w:rFonts w:ascii="Arial" w:hAnsi="Arial" w:cs="Arial"/>
        </w:rPr>
      </w:pPr>
      <w:bookmarkStart w:id="18" w:name="_Ref61349938"/>
      <w:r w:rsidRPr="00304FA2">
        <w:t xml:space="preserve">Figure </w:t>
      </w:r>
      <w:r w:rsidR="00304FA2">
        <w:fldChar w:fldCharType="begin"/>
      </w:r>
      <w:r w:rsidR="00304FA2" w:rsidRPr="00304FA2">
        <w:instrText xml:space="preserve"> SEQ Figure \* ARABIC </w:instrText>
      </w:r>
      <w:r w:rsidR="00304FA2">
        <w:fldChar w:fldCharType="separate"/>
      </w:r>
      <w:r w:rsidR="001B2973">
        <w:rPr>
          <w:noProof/>
        </w:rPr>
        <w:t>5</w:t>
      </w:r>
      <w:r w:rsidR="00304FA2">
        <w:rPr>
          <w:noProof/>
        </w:rPr>
        <w:fldChar w:fldCharType="end"/>
      </w:r>
      <w:bookmarkEnd w:id="18"/>
      <w:r w:rsidRPr="00304FA2">
        <w:t>: Feeder Link RTT vs time during one pass of a VLEO 200 satellite.</w:t>
      </w:r>
    </w:p>
    <w:p w14:paraId="5C2B1E1E" w14:textId="03F6A4DC" w:rsidR="000E3D75" w:rsidRPr="005930D0" w:rsidRDefault="00231079" w:rsidP="000E3D75">
      <w:pPr>
        <w:pStyle w:val="Heading4"/>
      </w:pPr>
      <w:r>
        <w:t>2</w:t>
      </w:r>
      <w:r w:rsidR="000E3D75">
        <w:t>.2.2.3</w:t>
      </w:r>
      <w:r w:rsidR="000E3D75">
        <w:tab/>
        <w:t>TA margin</w:t>
      </w:r>
    </w:p>
    <w:p w14:paraId="56396380" w14:textId="77777777" w:rsidR="00A27F84" w:rsidRPr="00304FA2" w:rsidRDefault="000E3D75" w:rsidP="000E3D75">
      <w:pPr>
        <w:jc w:val="both"/>
        <w:rPr>
          <w:rFonts w:ascii="Arial" w:hAnsi="Arial" w:cs="Arial"/>
        </w:rPr>
      </w:pPr>
      <w:r w:rsidRPr="00304FA2">
        <w:rPr>
          <w:rFonts w:ascii="Arial" w:hAnsi="Arial" w:cs="Arial"/>
        </w:rPr>
        <w:t xml:space="preserve">To account for the estimation uncertainty of the UE-specific TA, one could subtract a TA margin, whose value could be included in the broadcast common TA. The network can derive this value by </w:t>
      </w:r>
      <w:proofErr w:type="gramStart"/>
      <w:r w:rsidRPr="00304FA2">
        <w:rPr>
          <w:rFonts w:ascii="Arial" w:hAnsi="Arial" w:cs="Arial"/>
        </w:rPr>
        <w:t>taking into account</w:t>
      </w:r>
      <w:proofErr w:type="gramEnd"/>
      <w:r w:rsidRPr="00304FA2">
        <w:rPr>
          <w:rFonts w:ascii="Arial" w:hAnsi="Arial" w:cs="Arial"/>
        </w:rPr>
        <w:t xml:space="preserve"> the maximum TA uncertainty (this could include any factors that the network may deem necessary). With this, the TA </w:t>
      </w:r>
      <w:r w:rsidR="00EE09D3" w:rsidRPr="00304FA2">
        <w:rPr>
          <w:rFonts w:ascii="Arial" w:hAnsi="Arial" w:cs="Arial"/>
        </w:rPr>
        <w:t xml:space="preserve">command </w:t>
      </w:r>
      <w:r w:rsidRPr="00304FA2">
        <w:rPr>
          <w:rFonts w:ascii="Arial" w:hAnsi="Arial" w:cs="Arial"/>
        </w:rPr>
        <w:t>in Msg2 does not need to support bipolar range.</w:t>
      </w:r>
      <w:r w:rsidR="00EE09D3" w:rsidRPr="00304FA2">
        <w:rPr>
          <w:rFonts w:ascii="Arial" w:hAnsi="Arial" w:cs="Arial"/>
        </w:rPr>
        <w:t xml:space="preserve"> </w:t>
      </w:r>
    </w:p>
    <w:p w14:paraId="7D2F549D" w14:textId="225E60A8" w:rsidR="000E3D75" w:rsidRPr="00304FA2" w:rsidRDefault="00A27F84" w:rsidP="000E3D75">
      <w:pPr>
        <w:jc w:val="both"/>
        <w:rPr>
          <w:rFonts w:ascii="Arial" w:hAnsi="Arial" w:cs="Arial"/>
        </w:rPr>
      </w:pPr>
      <w:r w:rsidRPr="00304FA2">
        <w:rPr>
          <w:rFonts w:ascii="Arial" w:hAnsi="Arial" w:cs="Arial"/>
        </w:rPr>
        <w:t xml:space="preserve">For NTN the TA command in Msg2 would be used to compensate for errors in </w:t>
      </w:r>
      <w:r w:rsidR="00EE09D3" w:rsidRPr="00304FA2">
        <w:rPr>
          <w:rFonts w:ascii="Arial" w:hAnsi="Arial" w:cs="Arial"/>
        </w:rPr>
        <w:t>the UE-</w:t>
      </w:r>
      <w:r w:rsidR="007E12D1" w:rsidRPr="00304FA2">
        <w:rPr>
          <w:rFonts w:ascii="Arial" w:hAnsi="Arial" w:cs="Arial"/>
        </w:rPr>
        <w:t xml:space="preserve">autonomous determination of the UE-specific </w:t>
      </w:r>
      <w:r w:rsidRPr="00304FA2">
        <w:rPr>
          <w:rFonts w:ascii="Arial" w:hAnsi="Arial" w:cs="Arial"/>
        </w:rPr>
        <w:t xml:space="preserve">TA. The accuracy of the UE-specific TA </w:t>
      </w:r>
      <w:r w:rsidR="00A44460" w:rsidRPr="00304FA2">
        <w:rPr>
          <w:rFonts w:ascii="Arial" w:hAnsi="Arial" w:cs="Arial"/>
        </w:rPr>
        <w:t xml:space="preserve">is expected to be significantly better than the </w:t>
      </w:r>
      <w:r w:rsidRPr="00304FA2">
        <w:rPr>
          <w:rFonts w:ascii="Arial" w:hAnsi="Arial" w:cs="Arial"/>
        </w:rPr>
        <w:t>maximum range of the legacy TA command. Therefore</w:t>
      </w:r>
      <w:r w:rsidR="00EE09D3" w:rsidRPr="00304FA2">
        <w:rPr>
          <w:rFonts w:ascii="Arial" w:hAnsi="Arial" w:cs="Arial"/>
        </w:rPr>
        <w:t xml:space="preserve">, there is no need to extend the range of the </w:t>
      </w:r>
      <w:r w:rsidRPr="00304FA2">
        <w:rPr>
          <w:rFonts w:ascii="Arial" w:hAnsi="Arial" w:cs="Arial"/>
        </w:rPr>
        <w:t xml:space="preserve">legacy </w:t>
      </w:r>
      <w:r w:rsidR="00EE09D3" w:rsidRPr="00304FA2">
        <w:rPr>
          <w:rFonts w:ascii="Arial" w:hAnsi="Arial" w:cs="Arial"/>
        </w:rPr>
        <w:t>TA command in Msg2.</w:t>
      </w:r>
    </w:p>
    <w:p w14:paraId="4A03A362" w14:textId="025A58CD" w:rsidR="00833858" w:rsidRPr="00304FA2" w:rsidRDefault="00833858" w:rsidP="007A1BBA">
      <w:pPr>
        <w:pStyle w:val="Observation"/>
        <w:overflowPunct w:val="0"/>
        <w:autoSpaceDE w:val="0"/>
        <w:autoSpaceDN w:val="0"/>
        <w:adjustRightInd w:val="0"/>
        <w:spacing w:line="240" w:lineRule="auto"/>
        <w:textAlignment w:val="baseline"/>
      </w:pPr>
      <w:bookmarkStart w:id="19" w:name="_Toc61870169"/>
      <w:r w:rsidRPr="00304FA2">
        <w:t>If</w:t>
      </w:r>
      <w:r w:rsidRPr="00304FA2">
        <w:rPr>
          <w:rFonts w:cs="Arial"/>
        </w:rPr>
        <w:t xml:space="preserve"> the </w:t>
      </w:r>
      <w:r w:rsidR="000E3D75" w:rsidRPr="00304FA2">
        <w:rPr>
          <w:rFonts w:cs="Arial"/>
        </w:rPr>
        <w:t xml:space="preserve">common </w:t>
      </w:r>
      <w:r w:rsidRPr="00304FA2">
        <w:rPr>
          <w:rFonts w:cs="Arial"/>
        </w:rPr>
        <w:t>TA includes a margin for maximum estimation error</w:t>
      </w:r>
      <w:r w:rsidR="000E3D75" w:rsidRPr="00304FA2">
        <w:rPr>
          <w:rFonts w:cs="Arial"/>
        </w:rPr>
        <w:t xml:space="preserve"> of the UE-specific TA</w:t>
      </w:r>
      <w:r w:rsidRPr="00304FA2">
        <w:rPr>
          <w:rFonts w:cs="Arial"/>
        </w:rPr>
        <w:t xml:space="preserve">, </w:t>
      </w:r>
      <w:r w:rsidR="001904E3" w:rsidRPr="00304FA2">
        <w:rPr>
          <w:rFonts w:cs="Arial"/>
        </w:rPr>
        <w:t xml:space="preserve">and the accuracy requirements of the UE-specific TA are appropriately set, the current </w:t>
      </w:r>
      <w:r w:rsidRPr="00304FA2">
        <w:rPr>
          <w:rFonts w:cs="Arial"/>
        </w:rPr>
        <w:t xml:space="preserve">unipolar TA command in Msg2 is sufficient, i.e., bipolar TA command </w:t>
      </w:r>
      <w:r w:rsidR="001904E3" w:rsidRPr="00304FA2">
        <w:rPr>
          <w:rFonts w:cs="Arial"/>
        </w:rPr>
        <w:t xml:space="preserve">or extended TA range </w:t>
      </w:r>
      <w:r w:rsidRPr="00304FA2">
        <w:rPr>
          <w:rFonts w:cs="Arial"/>
        </w:rPr>
        <w:t>is not needed in Msg2.</w:t>
      </w:r>
      <w:bookmarkEnd w:id="19"/>
    </w:p>
    <w:p w14:paraId="0C497F45" w14:textId="53066FC2" w:rsidR="000E3D75" w:rsidRDefault="00231079" w:rsidP="000E3D75">
      <w:pPr>
        <w:pStyle w:val="Heading4"/>
      </w:pPr>
      <w:bookmarkStart w:id="20" w:name="_Toc61606765"/>
      <w:bookmarkStart w:id="21" w:name="_Toc61607037"/>
      <w:bookmarkEnd w:id="20"/>
      <w:bookmarkEnd w:id="21"/>
      <w:r>
        <w:t>2</w:t>
      </w:r>
      <w:r w:rsidR="000E3D75">
        <w:t>.2.2.4</w:t>
      </w:r>
      <w:r w:rsidR="000E3D75">
        <w:tab/>
      </w:r>
      <w:r w:rsidR="00124185">
        <w:t>Service link switch</w:t>
      </w:r>
    </w:p>
    <w:p w14:paraId="0161264D" w14:textId="15A5654A" w:rsidR="00833858" w:rsidRPr="00304FA2" w:rsidRDefault="00833858" w:rsidP="00833858">
      <w:pPr>
        <w:jc w:val="both"/>
        <w:rPr>
          <w:rFonts w:ascii="Arial" w:hAnsi="Arial" w:cs="Arial"/>
          <w:lang w:eastAsia="ja-JP"/>
        </w:rPr>
      </w:pPr>
      <w:r w:rsidRPr="00304FA2">
        <w:rPr>
          <w:rFonts w:ascii="Arial" w:hAnsi="Arial" w:cs="Arial"/>
          <w:lang w:eastAsia="ja-JP"/>
        </w:rPr>
        <w:t xml:space="preserve">In the </w:t>
      </w:r>
      <w:r w:rsidRPr="00304FA2">
        <w:rPr>
          <w:rFonts w:ascii="Arial" w:hAnsi="Arial" w:cs="Arial"/>
          <w:lang w:eastAsia="en-GB"/>
        </w:rPr>
        <w:t>switching of the service links associated with different satellites</w:t>
      </w:r>
      <w:r w:rsidR="00773CA8" w:rsidRPr="00304FA2">
        <w:rPr>
          <w:rFonts w:ascii="Arial" w:hAnsi="Arial" w:cs="Arial"/>
          <w:lang w:eastAsia="en-GB"/>
        </w:rPr>
        <w:t xml:space="preserve"> during a RACH-less handover</w:t>
      </w:r>
      <w:r w:rsidRPr="00304FA2">
        <w:rPr>
          <w:rFonts w:ascii="Arial" w:hAnsi="Arial" w:cs="Arial"/>
          <w:lang w:eastAsia="en-GB"/>
        </w:rPr>
        <w:t xml:space="preserve">, it is reasonable to allow </w:t>
      </w:r>
      <w:r w:rsidRPr="00304FA2">
        <w:rPr>
          <w:rFonts w:ascii="Arial" w:hAnsi="Arial" w:cs="Arial"/>
          <w:lang w:eastAsia="ja-JP"/>
        </w:rPr>
        <w:t xml:space="preserve">UEs to adjust its uplink transmission timing to connect to the new satellite without performing a PRACH transmission. </w:t>
      </w:r>
    </w:p>
    <w:p w14:paraId="0706FFB0" w14:textId="413BED01" w:rsidR="00833858" w:rsidRPr="00304FA2" w:rsidRDefault="00833858" w:rsidP="00833858">
      <w:pPr>
        <w:pStyle w:val="Proposal"/>
      </w:pPr>
      <w:bookmarkStart w:id="22" w:name="_Toc61870185"/>
      <w:r w:rsidRPr="00304FA2">
        <w:rPr>
          <w:rFonts w:cs="Arial"/>
          <w:lang w:eastAsia="ja-JP"/>
        </w:rPr>
        <w:t xml:space="preserve">UEs </w:t>
      </w:r>
      <w:proofErr w:type="gramStart"/>
      <w:r w:rsidRPr="00304FA2">
        <w:rPr>
          <w:rFonts w:cs="Arial"/>
          <w:lang w:eastAsia="ja-JP"/>
        </w:rPr>
        <w:t>are allowed to</w:t>
      </w:r>
      <w:proofErr w:type="gramEnd"/>
      <w:r w:rsidRPr="00304FA2">
        <w:rPr>
          <w:rFonts w:cs="Arial"/>
          <w:lang w:eastAsia="ja-JP"/>
        </w:rPr>
        <w:t xml:space="preserve"> autonomously adjust its TA to seamlessly continue its RRC connection after the service link switch from one satellite to another</w:t>
      </w:r>
      <w:r w:rsidR="00773CA8" w:rsidRPr="00304FA2">
        <w:rPr>
          <w:rFonts w:cs="Arial"/>
          <w:lang w:eastAsia="ja-JP"/>
        </w:rPr>
        <w:t xml:space="preserve"> during a RACH-less handover</w:t>
      </w:r>
      <w:r w:rsidRPr="00304FA2">
        <w:rPr>
          <w:rFonts w:cs="Arial"/>
          <w:lang w:eastAsia="ja-JP"/>
        </w:rPr>
        <w:t>.</w:t>
      </w:r>
      <w:bookmarkEnd w:id="22"/>
    </w:p>
    <w:p w14:paraId="328BC0C1" w14:textId="7594FE7D" w:rsidR="00833858" w:rsidRDefault="00231079" w:rsidP="00833858">
      <w:pPr>
        <w:pStyle w:val="Heading2"/>
      </w:pPr>
      <w:r>
        <w:lastRenderedPageBreak/>
        <w:t>2</w:t>
      </w:r>
      <w:r w:rsidR="00833858">
        <w:t>.3</w:t>
      </w:r>
      <w:r w:rsidR="00833858" w:rsidRPr="00DF0849">
        <w:tab/>
      </w:r>
      <w:r w:rsidR="00833858">
        <w:t>F</w:t>
      </w:r>
      <w:r w:rsidR="00833858" w:rsidRPr="00DF0849">
        <w:t xml:space="preserve">requency synchronization </w:t>
      </w:r>
    </w:p>
    <w:p w14:paraId="366E8BD6" w14:textId="7D50C867" w:rsidR="00833858" w:rsidRPr="00F321DD" w:rsidRDefault="00231079" w:rsidP="00833858">
      <w:pPr>
        <w:pStyle w:val="Heading3"/>
      </w:pPr>
      <w:r>
        <w:t>2</w:t>
      </w:r>
      <w:r w:rsidR="00833858">
        <w:t>.3.1</w:t>
      </w:r>
      <w:r w:rsidR="00833858">
        <w:tab/>
        <w:t>RRC_IDLE and RRC_INACTIVE state</w:t>
      </w:r>
    </w:p>
    <w:p w14:paraId="49F75929" w14:textId="0BD3CD2B" w:rsidR="00833858" w:rsidRPr="00304FA2" w:rsidRDefault="00833858" w:rsidP="00833858">
      <w:pPr>
        <w:jc w:val="both"/>
        <w:rPr>
          <w:rFonts w:ascii="Arial" w:hAnsi="Arial" w:cs="Arial"/>
        </w:rPr>
      </w:pPr>
      <w:r w:rsidRPr="00304FA2">
        <w:rPr>
          <w:rFonts w:ascii="Arial" w:hAnsi="Arial" w:cs="Arial"/>
        </w:rPr>
        <w:t>If the current PRACH formats are used, Doppler shift compensation will be needed in UL. Optionally, Doppler shift compensation may also be used in DL. Doppler shift compensation can be in the form of pre-compensation by the transmitter, post-compensation by the receiver, or both.</w:t>
      </w:r>
    </w:p>
    <w:p w14:paraId="312455E8" w14:textId="738263BC" w:rsidR="00833858" w:rsidRPr="00060C47" w:rsidRDefault="00833858" w:rsidP="00CB63C8">
      <w:pPr>
        <w:pStyle w:val="ListParagraph"/>
        <w:numPr>
          <w:ilvl w:val="0"/>
          <w:numId w:val="21"/>
        </w:numPr>
        <w:jc w:val="both"/>
        <w:rPr>
          <w:rFonts w:ascii="Arial" w:hAnsi="Arial" w:cs="Arial"/>
          <w:lang w:val="sv-SE"/>
        </w:rPr>
      </w:pPr>
      <w:r w:rsidRPr="00060C47">
        <w:rPr>
          <w:rFonts w:ascii="Arial" w:hAnsi="Arial" w:cs="Arial"/>
        </w:rPr>
        <w:t>The gNB may</w:t>
      </w:r>
      <w:r w:rsidR="007311EA">
        <w:rPr>
          <w:rFonts w:ascii="Arial" w:hAnsi="Arial" w:cs="Arial"/>
          <w:lang w:val="en-US"/>
        </w:rPr>
        <w:t xml:space="preserve"> optionally</w:t>
      </w:r>
      <w:r w:rsidRPr="00060C47">
        <w:rPr>
          <w:rFonts w:ascii="Arial" w:hAnsi="Arial" w:cs="Arial"/>
        </w:rPr>
        <w:t xml:space="preserve"> apply frequency pre-compensation to its DL signals. The DL frequency pre-compensation may compensate for Doppler shift on the feeder link and the service link. The gNB cannot fully compensate for the service link Doppler shift for all UEs in the cell, but it may eliminate the </w:t>
      </w:r>
      <w:r w:rsidRPr="000403CB">
        <w:rPr>
          <w:rFonts w:ascii="Arial" w:hAnsi="Arial" w:cs="Arial"/>
          <w:lang w:val="en-US"/>
        </w:rPr>
        <w:t xml:space="preserve">so called common </w:t>
      </w:r>
      <w:r w:rsidRPr="00060C47">
        <w:rPr>
          <w:rFonts w:ascii="Arial" w:hAnsi="Arial" w:cs="Arial"/>
        </w:rPr>
        <w:t>Doppler shift</w:t>
      </w:r>
      <w:r w:rsidRPr="000403CB">
        <w:rPr>
          <w:rFonts w:ascii="Arial" w:hAnsi="Arial" w:cs="Arial"/>
          <w:lang w:val="en-US"/>
        </w:rPr>
        <w:t xml:space="preserve">, i.e., the Doppler shift for </w:t>
      </w:r>
      <w:r w:rsidRPr="00060C47">
        <w:rPr>
          <w:rFonts w:ascii="Arial" w:hAnsi="Arial" w:cs="Arial"/>
        </w:rPr>
        <w:t xml:space="preserve">some reference point, e.g., the </w:t>
      </w:r>
      <w:r w:rsidRPr="000403CB">
        <w:rPr>
          <w:rFonts w:ascii="Arial" w:hAnsi="Arial" w:cs="Arial"/>
          <w:lang w:val="en-US"/>
        </w:rPr>
        <w:t>cell or beam</w:t>
      </w:r>
      <w:r w:rsidRPr="00060C47">
        <w:rPr>
          <w:rFonts w:ascii="Arial" w:hAnsi="Arial" w:cs="Arial"/>
        </w:rPr>
        <w:t xml:space="preserve"> center. The UE will then only experience </w:t>
      </w:r>
      <w:r w:rsidRPr="000403CB">
        <w:rPr>
          <w:rFonts w:ascii="Arial" w:hAnsi="Arial" w:cs="Arial"/>
          <w:lang w:val="en-US"/>
        </w:rPr>
        <w:t>a residual</w:t>
      </w:r>
      <w:r w:rsidRPr="00060C47">
        <w:rPr>
          <w:rFonts w:ascii="Arial" w:hAnsi="Arial" w:cs="Arial"/>
        </w:rPr>
        <w:t xml:space="preserve"> Doppler shift</w:t>
      </w:r>
      <w:r w:rsidRPr="000403CB">
        <w:rPr>
          <w:rFonts w:ascii="Arial" w:hAnsi="Arial" w:cs="Arial"/>
          <w:lang w:val="en-US"/>
        </w:rPr>
        <w:t xml:space="preserve">, i.e., the difference in Doppler shift at its position compared to the reference point. The purpose of DL pre-compensation is to reduce the frequency range in which the UE </w:t>
      </w:r>
      <w:proofErr w:type="gramStart"/>
      <w:r w:rsidRPr="000403CB">
        <w:rPr>
          <w:rFonts w:ascii="Arial" w:hAnsi="Arial" w:cs="Arial"/>
          <w:lang w:val="en-US"/>
        </w:rPr>
        <w:t>has to</w:t>
      </w:r>
      <w:proofErr w:type="gramEnd"/>
      <w:r w:rsidRPr="000403CB">
        <w:rPr>
          <w:rFonts w:ascii="Arial" w:hAnsi="Arial" w:cs="Arial"/>
          <w:lang w:val="en-US"/>
        </w:rPr>
        <w:t xml:space="preserve"> search for SSB when synchronizing to a cell/beam. </w:t>
      </w:r>
      <w:r w:rsidRPr="00060C47">
        <w:rPr>
          <w:rFonts w:ascii="Arial" w:hAnsi="Arial" w:cs="Arial"/>
          <w:lang w:val="sv-SE"/>
        </w:rPr>
        <w:t>This may reduce synchronization time and battery consumption.</w:t>
      </w:r>
    </w:p>
    <w:p w14:paraId="5A008138" w14:textId="77777777" w:rsidR="00833858" w:rsidRPr="000403CB" w:rsidRDefault="00833858" w:rsidP="00CB63C8">
      <w:pPr>
        <w:pStyle w:val="ListParagraph"/>
        <w:numPr>
          <w:ilvl w:val="0"/>
          <w:numId w:val="21"/>
        </w:numPr>
        <w:jc w:val="both"/>
        <w:rPr>
          <w:rFonts w:ascii="Arial" w:hAnsi="Arial" w:cs="Arial"/>
          <w:lang w:val="en-US"/>
        </w:rPr>
      </w:pPr>
      <w:r w:rsidRPr="000403CB">
        <w:rPr>
          <w:rFonts w:ascii="Arial" w:hAnsi="Arial" w:cs="Arial"/>
          <w:lang w:val="en-US"/>
        </w:rPr>
        <w:t xml:space="preserve">The UE must pre-compensate its UL signals during initial access. This pre-compensation may compensate for UL Doppler shifts on both the feeder link and the service link. At a minimum, the UE needs to pre-compensate for the residual UL Doppler shift on the service link since this Doppler shift is UE-specific and would otherwise destroy the UL orthogonality. In </w:t>
      </w:r>
      <w:proofErr w:type="gramStart"/>
      <w:r w:rsidRPr="000403CB">
        <w:rPr>
          <w:rFonts w:ascii="Arial" w:hAnsi="Arial" w:cs="Arial"/>
          <w:lang w:val="en-US"/>
        </w:rPr>
        <w:t>addition</w:t>
      </w:r>
      <w:proofErr w:type="gramEnd"/>
      <w:r w:rsidRPr="000403CB">
        <w:rPr>
          <w:rFonts w:ascii="Arial" w:hAnsi="Arial" w:cs="Arial"/>
          <w:lang w:val="en-US"/>
        </w:rPr>
        <w:t xml:space="preserve"> the UE should be able to pre-compensate for the common Doppler shift of the service link as well as the Doppler shift of the feeder link, but the gNB may also post-compensate for these Doppler shifts at the RX side. The UE should be responsible for determining the Doppler shift of the service link while the network should be responsible for determining additional UL Doppler shift for which the UE should pre-compensate, i.e., the feeder link or parts thereof. The network should be able to provide the UE with information about the amount of additional UL frequency pre-compensation.</w:t>
      </w:r>
    </w:p>
    <w:p w14:paraId="606A1650" w14:textId="77777777" w:rsidR="00833858" w:rsidRPr="00304FA2" w:rsidRDefault="00833858" w:rsidP="00833858">
      <w:pPr>
        <w:jc w:val="both"/>
        <w:rPr>
          <w:rFonts w:ascii="Arial" w:hAnsi="Arial" w:cs="Arial"/>
        </w:rPr>
      </w:pPr>
      <w:r w:rsidRPr="00304FA2">
        <w:rPr>
          <w:rFonts w:ascii="Arial" w:hAnsi="Arial" w:cs="Arial"/>
        </w:rPr>
        <w:t>To facilitate this, it is proposed to provide two new broadcast parameters related to frequency pre-compensation:</w:t>
      </w:r>
    </w:p>
    <w:p w14:paraId="60E6D427" w14:textId="77777777" w:rsidR="00833858" w:rsidRPr="00060C47" w:rsidRDefault="00833858" w:rsidP="00CB63C8">
      <w:pPr>
        <w:pStyle w:val="ListParagraph"/>
        <w:numPr>
          <w:ilvl w:val="0"/>
          <w:numId w:val="22"/>
        </w:numPr>
        <w:jc w:val="both"/>
        <w:rPr>
          <w:rFonts w:ascii="Arial" w:hAnsi="Arial" w:cs="Arial"/>
        </w:rPr>
      </w:pPr>
      <w:r w:rsidRPr="000403CB">
        <w:rPr>
          <w:rFonts w:ascii="Arial" w:hAnsi="Arial" w:cs="Arial"/>
          <w:lang w:val="en-US"/>
        </w:rPr>
        <w:t>The amount of DL pre-compensation applied</w:t>
      </w:r>
      <w:r w:rsidRPr="000403CB">
        <w:rPr>
          <w:rFonts w:ascii="Arial" w:eastAsia="Times New Roman" w:hAnsi="Arial" w:cs="Arial"/>
          <w:color w:val="000000"/>
          <w:lang w:val="en-US" w:eastAsia="en-GB"/>
        </w:rPr>
        <w:t xml:space="preserve">, </w:t>
      </w:r>
      <w:proofErr w:type="spellStart"/>
      <w:r w:rsidRPr="00060C47">
        <w:rPr>
          <w:rFonts w:ascii="Arial" w:eastAsia="Times New Roman" w:hAnsi="Arial" w:cs="Arial"/>
          <w:b/>
          <w:bCs/>
          <w:color w:val="000000"/>
          <w:lang w:eastAsia="en-GB"/>
        </w:rPr>
        <w:t>f</w:t>
      </w:r>
      <w:r w:rsidRPr="000403CB">
        <w:rPr>
          <w:rFonts w:ascii="Arial" w:eastAsia="Times New Roman" w:hAnsi="Arial" w:cs="Arial"/>
          <w:b/>
          <w:bCs/>
          <w:color w:val="000000"/>
          <w:lang w:val="en-US" w:eastAsia="en-GB"/>
        </w:rPr>
        <w:t>PrecompDl</w:t>
      </w:r>
      <w:proofErr w:type="spellEnd"/>
      <w:r w:rsidRPr="000403CB">
        <w:rPr>
          <w:rFonts w:ascii="Arial" w:hAnsi="Arial" w:cs="Arial"/>
          <w:lang w:val="en-US"/>
        </w:rPr>
        <w:t xml:space="preserve">. This parameter should indicate the TX frequency offset at </w:t>
      </w:r>
      <w:r w:rsidRPr="000403CB">
        <w:rPr>
          <w:rFonts w:ascii="Arial" w:hAnsi="Arial" w:cs="Arial"/>
          <w:u w:val="single"/>
          <w:lang w:val="en-US"/>
        </w:rPr>
        <w:t>the satellite transmitter</w:t>
      </w:r>
      <w:r w:rsidRPr="000403CB">
        <w:rPr>
          <w:rFonts w:ascii="Arial" w:hAnsi="Arial" w:cs="Arial"/>
          <w:lang w:val="en-US"/>
        </w:rPr>
        <w:t xml:space="preserve"> relative to the nominal DL TX frequency of the service link. A UE that uses the gNB DL frequency as frequency </w:t>
      </w:r>
      <w:proofErr w:type="spellStart"/>
      <w:r w:rsidRPr="000403CB">
        <w:rPr>
          <w:rFonts w:ascii="Arial" w:hAnsi="Arial" w:cs="Arial"/>
          <w:lang w:val="en-US"/>
        </w:rPr>
        <w:t>refererence</w:t>
      </w:r>
      <w:proofErr w:type="spellEnd"/>
      <w:r w:rsidRPr="000403CB">
        <w:rPr>
          <w:rFonts w:ascii="Arial" w:hAnsi="Arial" w:cs="Arial"/>
          <w:lang w:val="en-US"/>
        </w:rPr>
        <w:t xml:space="preserve"> needs this information to determine its nominal UL TX frequency. The amount of DL pre-compensation applied should be </w:t>
      </w:r>
      <w:proofErr w:type="gramStart"/>
      <w:r w:rsidRPr="000403CB">
        <w:rPr>
          <w:rFonts w:ascii="Arial" w:hAnsi="Arial" w:cs="Arial"/>
          <w:lang w:val="en-US"/>
        </w:rPr>
        <w:t>implementation-specific</w:t>
      </w:r>
      <w:proofErr w:type="gramEnd"/>
      <w:r w:rsidRPr="000403CB">
        <w:rPr>
          <w:rFonts w:ascii="Arial" w:hAnsi="Arial" w:cs="Arial"/>
          <w:lang w:val="en-US"/>
        </w:rPr>
        <w:t>.</w:t>
      </w:r>
    </w:p>
    <w:p w14:paraId="1265B4E3" w14:textId="5809DF7E" w:rsidR="00833858" w:rsidRPr="00060C47" w:rsidRDefault="00833858" w:rsidP="00CB63C8">
      <w:pPr>
        <w:pStyle w:val="ListParagraph"/>
        <w:numPr>
          <w:ilvl w:val="0"/>
          <w:numId w:val="22"/>
        </w:numPr>
        <w:jc w:val="both"/>
        <w:rPr>
          <w:rFonts w:ascii="Arial" w:hAnsi="Arial" w:cs="Arial"/>
        </w:rPr>
      </w:pPr>
      <w:r w:rsidRPr="000403CB">
        <w:rPr>
          <w:rFonts w:ascii="Arial" w:hAnsi="Arial" w:cs="Arial"/>
          <w:lang w:val="en-US"/>
        </w:rPr>
        <w:t xml:space="preserve">The amount of additional UL pre-compensation to apply, </w:t>
      </w:r>
      <w:proofErr w:type="spellStart"/>
      <w:r w:rsidRPr="00060C47">
        <w:rPr>
          <w:rFonts w:ascii="Arial" w:eastAsia="Times New Roman" w:hAnsi="Arial" w:cs="Arial"/>
          <w:b/>
          <w:bCs/>
          <w:color w:val="000000"/>
          <w:lang w:eastAsia="en-GB"/>
        </w:rPr>
        <w:t>f</w:t>
      </w:r>
      <w:r w:rsidRPr="000403CB">
        <w:rPr>
          <w:rFonts w:ascii="Arial" w:eastAsia="Times New Roman" w:hAnsi="Arial" w:cs="Arial"/>
          <w:b/>
          <w:bCs/>
          <w:color w:val="000000"/>
          <w:lang w:val="en-US" w:eastAsia="en-GB"/>
        </w:rPr>
        <w:t>PrecompUl</w:t>
      </w:r>
      <w:proofErr w:type="spellEnd"/>
      <w:r w:rsidRPr="000403CB">
        <w:rPr>
          <w:rFonts w:ascii="Arial" w:hAnsi="Arial" w:cs="Arial"/>
          <w:lang w:val="en-US"/>
        </w:rPr>
        <w:t xml:space="preserve">. This parameter tells the UE how much pre-compensation to apply in the UL in addition to the amount the UE has determined is needed to compensate for the UL Doppler shift on the service link. The gNB can set this parameter equal to the amount of UL Doppler shift on the feeder link to eliminate the need for post-compensation at the gNB receiver, but it may also set it to a different value, or omit it, in case it prefers to perform </w:t>
      </w:r>
      <w:r w:rsidR="00060C47" w:rsidRPr="000403CB">
        <w:rPr>
          <w:rFonts w:ascii="Arial" w:hAnsi="Arial" w:cs="Arial"/>
          <w:lang w:val="en-US"/>
        </w:rPr>
        <w:t xml:space="preserve">(partial) </w:t>
      </w:r>
      <w:r w:rsidRPr="000403CB">
        <w:rPr>
          <w:rFonts w:ascii="Arial" w:hAnsi="Arial" w:cs="Arial"/>
          <w:lang w:val="en-US"/>
        </w:rPr>
        <w:t xml:space="preserve">post-compensation. </w:t>
      </w:r>
      <w:r w:rsidRPr="00060C47">
        <w:rPr>
          <w:rFonts w:ascii="Arial" w:hAnsi="Arial" w:cs="Arial"/>
          <w:lang w:val="sv-SE"/>
        </w:rPr>
        <w:t>The value of this parameter should be implementation-specific.</w:t>
      </w:r>
    </w:p>
    <w:p w14:paraId="62D91E56" w14:textId="62FCE679" w:rsidR="00833858" w:rsidRPr="00304FA2" w:rsidRDefault="00833858" w:rsidP="00833858">
      <w:pPr>
        <w:jc w:val="both"/>
        <w:rPr>
          <w:rFonts w:ascii="Arial" w:hAnsi="Arial" w:cs="Arial"/>
        </w:rPr>
      </w:pPr>
      <w:r w:rsidRPr="00304FA2">
        <w:rPr>
          <w:rFonts w:ascii="Arial" w:hAnsi="Arial" w:cs="Arial"/>
        </w:rPr>
        <w:t xml:space="preserve">In </w:t>
      </w:r>
      <w:r w:rsidRPr="00060C47">
        <w:rPr>
          <w:rFonts w:ascii="Arial" w:hAnsi="Arial" w:cs="Arial"/>
        </w:rPr>
        <w:fldChar w:fldCharType="begin"/>
      </w:r>
      <w:r w:rsidRPr="00304FA2">
        <w:rPr>
          <w:rFonts w:ascii="Arial" w:hAnsi="Arial" w:cs="Arial"/>
        </w:rPr>
        <w:instrText xml:space="preserve"> REF _Ref53526434 \h  \* MERGEFORMAT </w:instrText>
      </w:r>
      <w:r w:rsidRPr="00060C47">
        <w:rPr>
          <w:rFonts w:ascii="Arial" w:hAnsi="Arial" w:cs="Arial"/>
        </w:rPr>
      </w:r>
      <w:r w:rsidRPr="00060C47">
        <w:rPr>
          <w:rFonts w:ascii="Arial" w:hAnsi="Arial" w:cs="Arial"/>
        </w:rPr>
        <w:fldChar w:fldCharType="separate"/>
      </w:r>
      <w:r w:rsidR="001B2973" w:rsidRPr="001B2973">
        <w:rPr>
          <w:rFonts w:ascii="Arial" w:hAnsi="Arial" w:cs="Arial"/>
        </w:rPr>
        <w:t xml:space="preserve">Figure </w:t>
      </w:r>
      <w:r w:rsidR="001B2973" w:rsidRPr="001B2973">
        <w:rPr>
          <w:rFonts w:ascii="Arial" w:hAnsi="Arial" w:cs="Arial"/>
        </w:rPr>
        <w:t>6</w:t>
      </w:r>
      <w:r w:rsidRPr="00060C47">
        <w:rPr>
          <w:rFonts w:ascii="Arial" w:hAnsi="Arial" w:cs="Arial"/>
        </w:rPr>
        <w:fldChar w:fldCharType="end"/>
      </w:r>
      <w:r w:rsidRPr="00304FA2">
        <w:rPr>
          <w:rFonts w:ascii="Arial" w:hAnsi="Arial" w:cs="Arial"/>
        </w:rPr>
        <w:t>, frequency synchronization according to this framework is illustrated. In the example, it is assumed that the gNB pre-compensates in DL for the feeder link Doppler shift and the common part of the service link Doppler shift, while the UE pre-compensates in UL for the Doppler shift on both service and feeder link. Further, it is assumed that the UE uses the gNB DL signal as frequency reference (as opposed to using GNSS to derive an absolute frequency reference).</w:t>
      </w:r>
    </w:p>
    <w:p w14:paraId="3E6DBA16" w14:textId="1AB07EE2" w:rsidR="00833858" w:rsidRPr="00304FA2" w:rsidRDefault="00833858" w:rsidP="00833858">
      <w:pPr>
        <w:jc w:val="both"/>
        <w:rPr>
          <w:rFonts w:ascii="Arial" w:hAnsi="Arial" w:cs="Arial"/>
        </w:rPr>
      </w:pPr>
      <w:r w:rsidRPr="00304FA2">
        <w:rPr>
          <w:rFonts w:ascii="Arial" w:hAnsi="Arial" w:cs="Arial"/>
        </w:rPr>
        <w:t xml:space="preserve">Note: In the example it is assumed that the gNB-gateway interface is an RF interface operating in the service link frequency band. A discussion about the gNB-gateway interface is </w:t>
      </w:r>
      <w:r w:rsidR="00BF1D5E" w:rsidRPr="00304FA2">
        <w:rPr>
          <w:rFonts w:ascii="Arial" w:hAnsi="Arial" w:cs="Arial"/>
        </w:rPr>
        <w:t xml:space="preserve">ongoing </w:t>
      </w:r>
      <w:r w:rsidRPr="00304FA2">
        <w:rPr>
          <w:rFonts w:ascii="Arial" w:hAnsi="Arial" w:cs="Arial"/>
        </w:rPr>
        <w:t>in RAN4 (see e.g</w:t>
      </w:r>
      <w:r w:rsidR="002A1470" w:rsidRPr="00304FA2">
        <w:rPr>
          <w:rFonts w:ascii="Arial" w:hAnsi="Arial" w:cs="Arial"/>
        </w:rPr>
        <w:t>.</w:t>
      </w:r>
      <w:r w:rsidRPr="00304FA2">
        <w:rPr>
          <w:rFonts w:ascii="Arial" w:hAnsi="Arial" w:cs="Arial"/>
        </w:rPr>
        <w:t xml:space="preserve"> </w:t>
      </w:r>
      <w:r w:rsidR="009F59F0">
        <w:rPr>
          <w:rFonts w:ascii="Arial" w:hAnsi="Arial" w:cs="Arial"/>
        </w:rPr>
        <w:fldChar w:fldCharType="begin"/>
      </w:r>
      <w:r w:rsidR="009F59F0" w:rsidRPr="00304FA2">
        <w:rPr>
          <w:rFonts w:ascii="Arial" w:hAnsi="Arial" w:cs="Arial"/>
        </w:rPr>
        <w:instrText xml:space="preserve"> REF _Ref61859822 \r \h </w:instrText>
      </w:r>
      <w:r w:rsidR="009F59F0">
        <w:rPr>
          <w:rFonts w:ascii="Arial" w:hAnsi="Arial" w:cs="Arial"/>
        </w:rPr>
      </w:r>
      <w:r w:rsidR="009F59F0">
        <w:rPr>
          <w:rFonts w:ascii="Arial" w:hAnsi="Arial" w:cs="Arial"/>
        </w:rPr>
        <w:fldChar w:fldCharType="separate"/>
      </w:r>
      <w:r w:rsidR="001B2973">
        <w:rPr>
          <w:rFonts w:ascii="Arial" w:hAnsi="Arial" w:cs="Arial"/>
        </w:rPr>
        <w:t>[6]</w:t>
      </w:r>
      <w:r w:rsidR="009F59F0">
        <w:rPr>
          <w:rFonts w:ascii="Arial" w:hAnsi="Arial" w:cs="Arial"/>
        </w:rPr>
        <w:fldChar w:fldCharType="end"/>
      </w:r>
      <w:r w:rsidRPr="00304FA2">
        <w:rPr>
          <w:rFonts w:ascii="Arial" w:hAnsi="Arial" w:cs="Arial"/>
        </w:rPr>
        <w:t xml:space="preserve">) and it is currently unknown if the outcome will be in line with this assumption. However, </w:t>
      </w:r>
      <w:r w:rsidRPr="00304FA2">
        <w:rPr>
          <w:rFonts w:ascii="Arial" w:hAnsi="Arial" w:cs="Arial"/>
        </w:rPr>
        <w:lastRenderedPageBreak/>
        <w:t>the frequency synchronization principles outlined in this section are expected to be valid regardless of this.</w:t>
      </w:r>
    </w:p>
    <w:p w14:paraId="1288A69A" w14:textId="77777777" w:rsidR="00833858" w:rsidRDefault="00833858" w:rsidP="00833858">
      <w:pPr>
        <w:jc w:val="center"/>
      </w:pPr>
      <w:r w:rsidRPr="00060C47">
        <w:rPr>
          <w:noProof/>
        </w:rPr>
        <w:drawing>
          <wp:inline distT="0" distB="0" distL="0" distR="0" wp14:anchorId="20E22481" wp14:editId="1E9F1FB7">
            <wp:extent cx="5526157" cy="623190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458" cy="6239010"/>
                    </a:xfrm>
                    <a:prstGeom prst="rect">
                      <a:avLst/>
                    </a:prstGeom>
                    <a:noFill/>
                    <a:ln>
                      <a:noFill/>
                    </a:ln>
                  </pic:spPr>
                </pic:pic>
              </a:graphicData>
            </a:graphic>
          </wp:inline>
        </w:drawing>
      </w:r>
    </w:p>
    <w:p w14:paraId="1F6C15CC" w14:textId="21F22FBF" w:rsidR="00833858" w:rsidRPr="00304FA2" w:rsidRDefault="00833858" w:rsidP="00833858">
      <w:pPr>
        <w:pStyle w:val="Caption"/>
        <w:jc w:val="center"/>
        <w:rPr>
          <w:lang w:eastAsia="ja-JP"/>
        </w:rPr>
      </w:pPr>
      <w:bookmarkStart w:id="23" w:name="_Ref53526434"/>
      <w:r w:rsidRPr="00304FA2">
        <w:t xml:space="preserve">Figure </w:t>
      </w:r>
      <w:r w:rsidR="00304FA2">
        <w:fldChar w:fldCharType="begin"/>
      </w:r>
      <w:r w:rsidR="00304FA2" w:rsidRPr="00304FA2">
        <w:instrText xml:space="preserve"> SEQ Figure \* ARABIC </w:instrText>
      </w:r>
      <w:r w:rsidR="00304FA2">
        <w:fldChar w:fldCharType="separate"/>
      </w:r>
      <w:r w:rsidR="001B2973">
        <w:rPr>
          <w:noProof/>
        </w:rPr>
        <w:t>6</w:t>
      </w:r>
      <w:r w:rsidR="00304FA2">
        <w:rPr>
          <w:noProof/>
        </w:rPr>
        <w:fldChar w:fldCharType="end"/>
      </w:r>
      <w:bookmarkEnd w:id="23"/>
      <w:r w:rsidRPr="00304FA2">
        <w:t>: Frequency synchronization.</w:t>
      </w:r>
    </w:p>
    <w:p w14:paraId="108D0143" w14:textId="77777777" w:rsidR="00833858" w:rsidRPr="00304FA2" w:rsidRDefault="00833858" w:rsidP="00833858">
      <w:pPr>
        <w:jc w:val="both"/>
        <w:rPr>
          <w:rFonts w:ascii="Arial" w:hAnsi="Arial" w:cs="Arial"/>
        </w:rPr>
      </w:pPr>
      <w:r w:rsidRPr="00304FA2">
        <w:rPr>
          <w:rFonts w:ascii="Arial" w:hAnsi="Arial" w:cs="Arial"/>
        </w:rPr>
        <w:t>The procedure can be schematically described as follows:</w:t>
      </w:r>
    </w:p>
    <w:p w14:paraId="0C762C21"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eastAsia="sv-SE"/>
        </w:rPr>
      </w:pPr>
      <w:r w:rsidRPr="008307B8">
        <w:rPr>
          <w:rFonts w:ascii="Arial" w:eastAsia="Times New Roman" w:hAnsi="Arial" w:cs="Arial"/>
          <w:lang w:val="en-US"/>
        </w:rPr>
        <w:t>The nominal gNB TX frequency is f</w:t>
      </w:r>
      <w:r w:rsidRPr="008307B8">
        <w:rPr>
          <w:rFonts w:ascii="Arial" w:eastAsia="Times New Roman" w:hAnsi="Arial" w:cs="Arial"/>
          <w:vertAlign w:val="subscript"/>
          <w:lang w:val="en-US"/>
        </w:rPr>
        <w:t>1</w:t>
      </w:r>
      <w:r w:rsidRPr="008307B8">
        <w:rPr>
          <w:rFonts w:ascii="Arial" w:eastAsia="Times New Roman" w:hAnsi="Arial" w:cs="Arial"/>
          <w:lang w:val="en-US"/>
        </w:rPr>
        <w:t>.</w:t>
      </w:r>
    </w:p>
    <w:p w14:paraId="2C8797BA" w14:textId="77777777" w:rsidR="00833858" w:rsidRDefault="00833858" w:rsidP="00CB63C8">
      <w:pPr>
        <w:pStyle w:val="ListParagraph"/>
        <w:numPr>
          <w:ilvl w:val="0"/>
          <w:numId w:val="20"/>
        </w:numPr>
        <w:spacing w:after="0" w:line="240" w:lineRule="auto"/>
        <w:jc w:val="both"/>
        <w:rPr>
          <w:rFonts w:ascii="Arial" w:eastAsia="Times New Roman" w:hAnsi="Arial" w:cs="Arial"/>
          <w:lang w:val="en-US"/>
        </w:rPr>
      </w:pPr>
      <w:r w:rsidRPr="008307B8">
        <w:rPr>
          <w:rFonts w:ascii="Arial" w:eastAsia="Times New Roman" w:hAnsi="Arial" w:cs="Arial"/>
          <w:lang w:val="en-US"/>
        </w:rPr>
        <w:t>To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gNB adds a pre-compensation </w:t>
      </w:r>
      <w:proofErr w:type="spellStart"/>
      <w:r w:rsidRPr="008307B8">
        <w:rPr>
          <w:rFonts w:ascii="Arial" w:eastAsia="Times New Roman" w:hAnsi="Arial" w:cs="Arial"/>
          <w:lang w:val="en-US"/>
        </w:rPr>
        <w:t>f</w:t>
      </w:r>
      <w:r w:rsidRPr="008307B8">
        <w:rPr>
          <w:rFonts w:ascii="Arial" w:eastAsia="Times New Roman" w:hAnsi="Arial" w:cs="Arial"/>
          <w:vertAlign w:val="subscript"/>
          <w:lang w:val="en-US"/>
        </w:rPr>
        <w:t>pre,DL</w:t>
      </w:r>
      <w:proofErr w:type="spellEnd"/>
      <w:r w:rsidRPr="008307B8">
        <w:rPr>
          <w:rFonts w:ascii="Arial" w:eastAsia="Times New Roman" w:hAnsi="Arial" w:cs="Arial"/>
          <w:lang w:val="en-US"/>
        </w:rPr>
        <w:t xml:space="preserve"> that is the sum of the feeder link DL Doppler shift (with opposite sign), -</w:t>
      </w:r>
      <w:proofErr w:type="spellStart"/>
      <w:r w:rsidRPr="008307B8">
        <w:rPr>
          <w:rFonts w:ascii="Arial" w:eastAsia="Times New Roman" w:hAnsi="Arial" w:cs="Arial"/>
          <w:lang w:val="en-US"/>
        </w:rPr>
        <w:t>f</w:t>
      </w:r>
      <w:r w:rsidRPr="008307B8">
        <w:rPr>
          <w:rFonts w:ascii="Arial" w:eastAsia="Times New Roman" w:hAnsi="Arial" w:cs="Arial"/>
          <w:vertAlign w:val="subscript"/>
          <w:lang w:val="en-US"/>
        </w:rPr>
        <w:t>d,f,DL</w:t>
      </w:r>
      <w:proofErr w:type="spellEnd"/>
      <w:r w:rsidRPr="008307B8">
        <w:rPr>
          <w:rFonts w:ascii="Arial" w:eastAsia="Times New Roman" w:hAnsi="Arial" w:cs="Arial"/>
          <w:lang w:val="en-US"/>
        </w:rPr>
        <w:t>, and the common service link DL Doppler shift (with opposite sign) determined for some (arbitrary) reference point in the cell, e.g., the cell center, -f</w:t>
      </w:r>
      <w:r w:rsidRPr="008307B8">
        <w:rPr>
          <w:rFonts w:ascii="Arial" w:eastAsia="Times New Roman" w:hAnsi="Arial" w:cs="Arial"/>
          <w:vertAlign w:val="subscript"/>
          <w:lang w:val="en-US"/>
        </w:rPr>
        <w:t>d0,s,DL</w:t>
      </w:r>
      <w:r w:rsidRPr="008307B8">
        <w:rPr>
          <w:rFonts w:ascii="Arial" w:eastAsia="Times New Roman" w:hAnsi="Arial" w:cs="Arial"/>
          <w:lang w:val="en-US"/>
        </w:rPr>
        <w:t xml:space="preserve">, and transmits the signal </w:t>
      </w:r>
      <w:r>
        <w:rPr>
          <w:rFonts w:ascii="Arial" w:eastAsia="Times New Roman" w:hAnsi="Arial" w:cs="Arial"/>
          <w:lang w:val="en-US"/>
        </w:rPr>
        <w:t>to the gateway</w:t>
      </w:r>
    </w:p>
    <w:p w14:paraId="68D474B6"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rPr>
      </w:pPr>
      <w:r>
        <w:rPr>
          <w:rFonts w:ascii="Arial" w:eastAsia="Times New Roman" w:hAnsi="Arial" w:cs="Arial"/>
          <w:lang w:val="en-US"/>
        </w:rPr>
        <w:t xml:space="preserve">The gateway performs frequency switching and transmits the signal </w:t>
      </w:r>
      <w:r w:rsidRPr="008307B8">
        <w:rPr>
          <w:rFonts w:ascii="Arial" w:eastAsia="Times New Roman" w:hAnsi="Arial" w:cs="Arial"/>
          <w:lang w:val="en-US"/>
        </w:rPr>
        <w:t>on the feeder link.</w:t>
      </w:r>
    </w:p>
    <w:p w14:paraId="398E6886"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rPr>
      </w:pPr>
      <w:r w:rsidRPr="008307B8">
        <w:rPr>
          <w:rFonts w:ascii="Arial" w:eastAsia="Times New Roman" w:hAnsi="Arial" w:cs="Arial"/>
          <w:lang w:val="en-US"/>
        </w:rPr>
        <w:t xml:space="preserve">On the feeder link, the signal is subject to the Doppler shift </w:t>
      </w:r>
      <w:proofErr w:type="spellStart"/>
      <w:proofErr w:type="gramStart"/>
      <w:r w:rsidRPr="008307B8">
        <w:rPr>
          <w:rFonts w:ascii="Arial" w:eastAsia="Times New Roman" w:hAnsi="Arial" w:cs="Arial"/>
          <w:lang w:val="en-US"/>
        </w:rPr>
        <w:t>f</w:t>
      </w:r>
      <w:r w:rsidRPr="008307B8">
        <w:rPr>
          <w:rFonts w:ascii="Arial" w:eastAsia="Times New Roman" w:hAnsi="Arial" w:cs="Arial"/>
          <w:vertAlign w:val="subscript"/>
          <w:lang w:val="en-US"/>
        </w:rPr>
        <w:t>d,f</w:t>
      </w:r>
      <w:proofErr w:type="gramEnd"/>
      <w:r w:rsidRPr="008307B8">
        <w:rPr>
          <w:rFonts w:ascii="Arial" w:eastAsia="Times New Roman" w:hAnsi="Arial" w:cs="Arial"/>
          <w:vertAlign w:val="subscript"/>
          <w:lang w:val="en-US"/>
        </w:rPr>
        <w:t>,DL</w:t>
      </w:r>
      <w:proofErr w:type="spellEnd"/>
    </w:p>
    <w:p w14:paraId="274CA091"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rPr>
      </w:pPr>
      <w:r w:rsidRPr="008307B8">
        <w:rPr>
          <w:rFonts w:ascii="Arial" w:eastAsia="Times New Roman" w:hAnsi="Arial" w:cs="Arial"/>
          <w:lang w:val="en-US"/>
        </w:rPr>
        <w:t>The satellite receives the signal, performs frequency switching and transmits it on the service link. The net DL frequency pre-compensation at the satellite is -f</w:t>
      </w:r>
      <w:r w:rsidRPr="008307B8">
        <w:rPr>
          <w:rFonts w:ascii="Arial" w:eastAsia="Times New Roman" w:hAnsi="Arial" w:cs="Arial"/>
          <w:vertAlign w:val="subscript"/>
          <w:lang w:val="en-US"/>
        </w:rPr>
        <w:t>d</w:t>
      </w:r>
      <w:proofErr w:type="gramStart"/>
      <w:r w:rsidRPr="008307B8">
        <w:rPr>
          <w:rFonts w:ascii="Arial" w:eastAsia="Times New Roman" w:hAnsi="Arial" w:cs="Arial"/>
          <w:vertAlign w:val="subscript"/>
          <w:lang w:val="en-US"/>
        </w:rPr>
        <w:t>0,s</w:t>
      </w:r>
      <w:proofErr w:type="gramEnd"/>
      <w:r w:rsidRPr="008307B8">
        <w:rPr>
          <w:rFonts w:ascii="Arial" w:eastAsia="Times New Roman" w:hAnsi="Arial" w:cs="Arial"/>
          <w:vertAlign w:val="subscript"/>
          <w:lang w:val="en-US"/>
        </w:rPr>
        <w:t>,DL</w:t>
      </w:r>
      <w:r w:rsidRPr="008307B8">
        <w:rPr>
          <w:rFonts w:ascii="Arial" w:eastAsia="Times New Roman" w:hAnsi="Arial" w:cs="Arial"/>
          <w:lang w:val="en-US"/>
        </w:rPr>
        <w:t xml:space="preserve">. This DL pre-compensation value is broadcast by the gNB using the broadcast parameter </w:t>
      </w:r>
      <w:proofErr w:type="spellStart"/>
      <w:r w:rsidRPr="008307B8">
        <w:rPr>
          <w:rFonts w:ascii="Arial" w:eastAsia="Times New Roman" w:hAnsi="Arial" w:cs="Arial"/>
          <w:lang w:val="en-US"/>
        </w:rPr>
        <w:t>fPrecompDl</w:t>
      </w:r>
      <w:proofErr w:type="spellEnd"/>
      <w:r w:rsidRPr="008307B8">
        <w:rPr>
          <w:rFonts w:ascii="Arial" w:eastAsia="Times New Roman" w:hAnsi="Arial" w:cs="Arial"/>
          <w:lang w:val="en-US"/>
        </w:rPr>
        <w:t>.</w:t>
      </w:r>
    </w:p>
    <w:p w14:paraId="41B8A3E2"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rPr>
      </w:pPr>
      <w:r w:rsidRPr="008307B8">
        <w:rPr>
          <w:rFonts w:ascii="Arial" w:eastAsia="Times New Roman" w:hAnsi="Arial" w:cs="Arial"/>
          <w:lang w:val="en-US"/>
        </w:rPr>
        <w:lastRenderedPageBreak/>
        <w:t xml:space="preserve">On the service link, the signal is subject to the Doppler shift </w:t>
      </w:r>
      <w:proofErr w:type="spellStart"/>
      <w:proofErr w:type="gramStart"/>
      <w:r w:rsidRPr="008307B8">
        <w:rPr>
          <w:rFonts w:ascii="Arial" w:eastAsia="Times New Roman" w:hAnsi="Arial" w:cs="Arial"/>
          <w:lang w:val="en-US"/>
        </w:rPr>
        <w:t>f</w:t>
      </w:r>
      <w:r w:rsidRPr="008307B8">
        <w:rPr>
          <w:rFonts w:ascii="Arial" w:eastAsia="Times New Roman" w:hAnsi="Arial" w:cs="Arial"/>
          <w:vertAlign w:val="subscript"/>
          <w:lang w:val="en-US"/>
        </w:rPr>
        <w:t>d,s</w:t>
      </w:r>
      <w:proofErr w:type="gramEnd"/>
      <w:r w:rsidRPr="008307B8">
        <w:rPr>
          <w:rFonts w:ascii="Arial" w:eastAsia="Times New Roman" w:hAnsi="Arial" w:cs="Arial"/>
          <w:vertAlign w:val="subscript"/>
          <w:lang w:val="en-US"/>
        </w:rPr>
        <w:t>,DL</w:t>
      </w:r>
      <w:proofErr w:type="spellEnd"/>
      <w:r w:rsidRPr="008307B8">
        <w:rPr>
          <w:rFonts w:ascii="Arial" w:eastAsia="Times New Roman" w:hAnsi="Arial" w:cs="Arial"/>
          <w:lang w:val="en-US"/>
        </w:rPr>
        <w:t>.</w:t>
      </w:r>
    </w:p>
    <w:p w14:paraId="6373DA55"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rPr>
      </w:pPr>
      <w:r w:rsidRPr="008307B8">
        <w:rPr>
          <w:rFonts w:ascii="Arial" w:eastAsia="Times New Roman" w:hAnsi="Arial" w:cs="Arial"/>
          <w:lang w:val="en-US"/>
        </w:rPr>
        <w:t xml:space="preserve">The UE synchronizes to the received DL signal at </w:t>
      </w:r>
      <w:proofErr w:type="spellStart"/>
      <w:proofErr w:type="gramStart"/>
      <w:r w:rsidRPr="008307B8">
        <w:rPr>
          <w:rFonts w:ascii="Arial" w:eastAsia="Times New Roman" w:hAnsi="Arial" w:cs="Arial"/>
          <w:lang w:val="en-US"/>
        </w:rPr>
        <w:t>f</w:t>
      </w:r>
      <w:r w:rsidRPr="008307B8">
        <w:rPr>
          <w:rFonts w:ascii="Arial" w:eastAsia="Times New Roman" w:hAnsi="Arial" w:cs="Arial"/>
          <w:vertAlign w:val="subscript"/>
          <w:lang w:val="en-US"/>
        </w:rPr>
        <w:t>RX,DL</w:t>
      </w:r>
      <w:proofErr w:type="spellEnd"/>
      <w:proofErr w:type="gramEnd"/>
      <w:r w:rsidRPr="008307B8">
        <w:rPr>
          <w:rFonts w:ascii="Arial" w:eastAsia="Times New Roman" w:hAnsi="Arial" w:cs="Arial"/>
          <w:lang w:val="en-US"/>
        </w:rPr>
        <w:t xml:space="preserve"> =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 f</w:t>
      </w:r>
      <w:r w:rsidRPr="008307B8">
        <w:rPr>
          <w:rFonts w:ascii="Arial" w:eastAsia="Times New Roman" w:hAnsi="Arial" w:cs="Arial"/>
          <w:vertAlign w:val="subscript"/>
          <w:lang w:val="en-US"/>
        </w:rPr>
        <w:t>d0,s,DL</w:t>
      </w:r>
      <w:r w:rsidRPr="008307B8">
        <w:rPr>
          <w:rFonts w:ascii="Arial" w:eastAsia="Times New Roman" w:hAnsi="Arial" w:cs="Arial"/>
          <w:lang w:val="en-US"/>
        </w:rPr>
        <w:t xml:space="preserve"> + </w:t>
      </w:r>
      <w:proofErr w:type="spellStart"/>
      <w:r w:rsidRPr="008307B8">
        <w:rPr>
          <w:rFonts w:ascii="Arial" w:eastAsia="Times New Roman" w:hAnsi="Arial" w:cs="Arial"/>
          <w:lang w:val="en-US"/>
        </w:rPr>
        <w:t>f</w:t>
      </w:r>
      <w:r w:rsidRPr="008307B8">
        <w:rPr>
          <w:rFonts w:ascii="Arial" w:eastAsia="Times New Roman" w:hAnsi="Arial" w:cs="Arial"/>
          <w:vertAlign w:val="subscript"/>
          <w:lang w:val="en-US"/>
        </w:rPr>
        <w:t>d,s,DL</w:t>
      </w:r>
      <w:proofErr w:type="spellEnd"/>
      <w:r w:rsidRPr="008307B8">
        <w:rPr>
          <w:rFonts w:ascii="Arial" w:eastAsia="Times New Roman" w:hAnsi="Arial" w:cs="Arial"/>
          <w:lang w:val="en-US"/>
        </w:rPr>
        <w:t xml:space="preserve"> =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 </w:t>
      </w:r>
      <w:proofErr w:type="spellStart"/>
      <w:r w:rsidRPr="008307B8">
        <w:rPr>
          <w:rFonts w:ascii="Arial" w:eastAsia="Times New Roman" w:hAnsi="Arial" w:cs="Arial"/>
          <w:lang w:val="en-US"/>
        </w:rPr>
        <w:t>f</w:t>
      </w:r>
      <w:r w:rsidRPr="008307B8">
        <w:rPr>
          <w:rFonts w:ascii="Arial" w:eastAsia="Times New Roman" w:hAnsi="Arial" w:cs="Arial"/>
          <w:vertAlign w:val="subscript"/>
          <w:lang w:val="en-US"/>
        </w:rPr>
        <w:t>dres,s,DL</w:t>
      </w:r>
      <w:proofErr w:type="spellEnd"/>
      <w:r w:rsidRPr="008307B8">
        <w:rPr>
          <w:rFonts w:ascii="Arial" w:eastAsia="Times New Roman" w:hAnsi="Arial" w:cs="Arial"/>
          <w:lang w:val="en-US"/>
        </w:rPr>
        <w:t>.</w:t>
      </w:r>
    </w:p>
    <w:p w14:paraId="6E8BE8C9" w14:textId="77777777" w:rsidR="00833858" w:rsidRPr="008307B8" w:rsidRDefault="00833858" w:rsidP="00CB63C8">
      <w:pPr>
        <w:pStyle w:val="ListParagraph"/>
        <w:numPr>
          <w:ilvl w:val="0"/>
          <w:numId w:val="20"/>
        </w:numPr>
        <w:spacing w:after="0" w:line="240" w:lineRule="auto"/>
        <w:jc w:val="both"/>
        <w:rPr>
          <w:rFonts w:ascii="Arial" w:eastAsia="Times New Roman" w:hAnsi="Arial" w:cs="Arial"/>
          <w:lang w:val="en-US"/>
        </w:rPr>
      </w:pPr>
      <w:r w:rsidRPr="008307B8">
        <w:rPr>
          <w:rFonts w:ascii="Arial" w:eastAsia="Times New Roman" w:hAnsi="Arial" w:cs="Arial"/>
          <w:lang w:val="en-US"/>
        </w:rPr>
        <w:t xml:space="preserve">The UE calculates </w:t>
      </w:r>
      <w:proofErr w:type="spellStart"/>
      <w:proofErr w:type="gramStart"/>
      <w:r w:rsidRPr="008307B8">
        <w:rPr>
          <w:rFonts w:ascii="Arial" w:eastAsia="Times New Roman" w:hAnsi="Arial" w:cs="Arial"/>
          <w:lang w:val="en-US"/>
        </w:rPr>
        <w:t>f</w:t>
      </w:r>
      <w:r w:rsidRPr="008307B8">
        <w:rPr>
          <w:rFonts w:ascii="Arial" w:eastAsia="Times New Roman" w:hAnsi="Arial" w:cs="Arial"/>
          <w:vertAlign w:val="subscript"/>
          <w:lang w:val="en-US"/>
        </w:rPr>
        <w:t>d,s</w:t>
      </w:r>
      <w:proofErr w:type="gramEnd"/>
      <w:r w:rsidRPr="008307B8">
        <w:rPr>
          <w:rFonts w:ascii="Arial" w:eastAsia="Times New Roman" w:hAnsi="Arial" w:cs="Arial"/>
          <w:vertAlign w:val="subscript"/>
          <w:lang w:val="en-US"/>
        </w:rPr>
        <w:t>,DL</w:t>
      </w:r>
      <w:proofErr w:type="spellEnd"/>
      <w:r w:rsidRPr="008307B8">
        <w:rPr>
          <w:rFonts w:ascii="Arial" w:eastAsia="Times New Roman" w:hAnsi="Arial" w:cs="Arial"/>
          <w:lang w:val="en-US"/>
        </w:rPr>
        <w:t xml:space="preserve"> (based on UE position and satellite ephemeris) and from this derives f</w:t>
      </w:r>
      <w:r w:rsidRPr="008307B8">
        <w:rPr>
          <w:rFonts w:ascii="Arial" w:eastAsia="Times New Roman" w:hAnsi="Arial" w:cs="Arial"/>
          <w:vertAlign w:val="subscript"/>
          <w:lang w:val="en-US"/>
        </w:rPr>
        <w:t>1</w:t>
      </w:r>
      <w:r w:rsidRPr="008307B8">
        <w:rPr>
          <w:rFonts w:ascii="Arial" w:eastAsia="Times New Roman" w:hAnsi="Arial" w:cs="Arial"/>
          <w:lang w:val="en-US"/>
        </w:rPr>
        <w:t xml:space="preserve"> = </w:t>
      </w:r>
      <w:proofErr w:type="spellStart"/>
      <w:r w:rsidRPr="008307B8">
        <w:rPr>
          <w:rFonts w:ascii="Arial" w:eastAsia="Times New Roman" w:hAnsi="Arial" w:cs="Arial"/>
          <w:lang w:val="en-US"/>
        </w:rPr>
        <w:t>f</w:t>
      </w:r>
      <w:r w:rsidRPr="008307B8">
        <w:rPr>
          <w:rFonts w:ascii="Arial" w:eastAsia="Times New Roman" w:hAnsi="Arial" w:cs="Arial"/>
          <w:vertAlign w:val="subscript"/>
          <w:lang w:val="en-US"/>
        </w:rPr>
        <w:t>RX,DL</w:t>
      </w:r>
      <w:proofErr w:type="spellEnd"/>
      <w:r w:rsidRPr="008307B8">
        <w:rPr>
          <w:rFonts w:ascii="Arial" w:eastAsia="Times New Roman" w:hAnsi="Arial" w:cs="Arial"/>
          <w:lang w:val="en-US"/>
        </w:rPr>
        <w:t xml:space="preserve"> - </w:t>
      </w:r>
      <w:proofErr w:type="spellStart"/>
      <w:r w:rsidRPr="008307B8">
        <w:rPr>
          <w:rFonts w:ascii="Arial" w:eastAsia="Times New Roman" w:hAnsi="Arial" w:cs="Arial"/>
          <w:lang w:val="en-US"/>
        </w:rPr>
        <w:t>f</w:t>
      </w:r>
      <w:r w:rsidRPr="008307B8">
        <w:rPr>
          <w:rFonts w:ascii="Arial" w:eastAsia="Times New Roman" w:hAnsi="Arial" w:cs="Arial"/>
          <w:vertAlign w:val="subscript"/>
          <w:lang w:val="en-US"/>
        </w:rPr>
        <w:t>d,s,DL</w:t>
      </w:r>
      <w:proofErr w:type="spellEnd"/>
      <w:r w:rsidRPr="008307B8">
        <w:rPr>
          <w:rFonts w:ascii="Arial" w:eastAsia="Times New Roman" w:hAnsi="Arial" w:cs="Arial"/>
          <w:lang w:val="en-US"/>
        </w:rPr>
        <w:t xml:space="preserve"> + f</w:t>
      </w:r>
      <w:r w:rsidRPr="008307B8">
        <w:rPr>
          <w:rFonts w:ascii="Arial" w:eastAsia="Times New Roman" w:hAnsi="Arial" w:cs="Arial"/>
          <w:vertAlign w:val="subscript"/>
          <w:lang w:val="en-US"/>
        </w:rPr>
        <w:t>d0,s,DL</w:t>
      </w:r>
      <w:r w:rsidRPr="008307B8">
        <w:rPr>
          <w:rFonts w:ascii="Arial" w:eastAsia="Times New Roman" w:hAnsi="Arial" w:cs="Arial"/>
          <w:lang w:val="en-US"/>
        </w:rPr>
        <w:t>.</w:t>
      </w:r>
    </w:p>
    <w:p w14:paraId="086E552B"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From f</w:t>
      </w:r>
      <w:r w:rsidRPr="00060C47">
        <w:rPr>
          <w:rFonts w:ascii="Arial" w:eastAsia="Times New Roman" w:hAnsi="Arial" w:cs="Arial"/>
          <w:vertAlign w:val="subscript"/>
          <w:lang w:val="en-US"/>
        </w:rPr>
        <w:t>1</w:t>
      </w:r>
      <w:r w:rsidRPr="00060C47">
        <w:rPr>
          <w:rFonts w:ascii="Arial" w:eastAsia="Times New Roman" w:hAnsi="Arial" w:cs="Arial"/>
          <w:lang w:val="en-US"/>
        </w:rPr>
        <w:t xml:space="preserve"> and the service link duplex distance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duplex</w:t>
      </w:r>
      <w:proofErr w:type="spellEnd"/>
      <w:r w:rsidRPr="00060C47">
        <w:rPr>
          <w:rFonts w:ascii="Arial" w:eastAsia="Times New Roman" w:hAnsi="Arial" w:cs="Arial"/>
          <w:lang w:val="en-US"/>
        </w:rPr>
        <w:t xml:space="preserve"> the UE derives its nominal TX frequency f</w:t>
      </w:r>
      <w:r w:rsidRPr="00060C47">
        <w:rPr>
          <w:rFonts w:ascii="Arial" w:eastAsia="Times New Roman" w:hAnsi="Arial" w:cs="Arial"/>
          <w:vertAlign w:val="subscript"/>
          <w:lang w:val="en-US"/>
        </w:rPr>
        <w:t>2</w:t>
      </w:r>
      <w:r w:rsidRPr="00060C47">
        <w:rPr>
          <w:rFonts w:ascii="Arial" w:eastAsia="Times New Roman" w:hAnsi="Arial" w:cs="Arial"/>
          <w:lang w:val="en-US"/>
        </w:rPr>
        <w:t>.</w:t>
      </w:r>
    </w:p>
    <w:p w14:paraId="0BC606B3"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 xml:space="preserve">The UE calculates </w:t>
      </w:r>
      <w:proofErr w:type="spellStart"/>
      <w:proofErr w:type="gramStart"/>
      <w:r w:rsidRPr="00060C47">
        <w:rPr>
          <w:rFonts w:ascii="Arial" w:eastAsia="Times New Roman" w:hAnsi="Arial" w:cs="Arial"/>
          <w:lang w:val="en-US"/>
        </w:rPr>
        <w:t>f</w:t>
      </w:r>
      <w:r w:rsidRPr="00060C47">
        <w:rPr>
          <w:rFonts w:ascii="Arial" w:eastAsia="Times New Roman" w:hAnsi="Arial" w:cs="Arial"/>
          <w:vertAlign w:val="subscript"/>
          <w:lang w:val="en-US"/>
        </w:rPr>
        <w:t>d,s</w:t>
      </w:r>
      <w:proofErr w:type="gramEnd"/>
      <w:r w:rsidRPr="00060C47">
        <w:rPr>
          <w:rFonts w:ascii="Arial" w:eastAsia="Times New Roman" w:hAnsi="Arial" w:cs="Arial"/>
          <w:vertAlign w:val="subscript"/>
          <w:lang w:val="en-US"/>
        </w:rPr>
        <w:t>,UL</w:t>
      </w:r>
      <w:proofErr w:type="spellEnd"/>
      <w:r w:rsidRPr="00060C47">
        <w:rPr>
          <w:rFonts w:ascii="Arial" w:eastAsia="Times New Roman" w:hAnsi="Arial" w:cs="Arial"/>
          <w:lang w:val="en-US"/>
        </w:rPr>
        <w:t xml:space="preserve"> (=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d,s,DL</w:t>
      </w:r>
      <w:proofErr w:type="spellEnd"/>
      <w:r w:rsidRPr="00060C47">
        <w:rPr>
          <w:rFonts w:ascii="Arial" w:eastAsia="Times New Roman" w:hAnsi="Arial" w:cs="Arial"/>
          <w:lang w:val="en-US"/>
        </w:rPr>
        <w:t xml:space="preserve"> * f</w:t>
      </w:r>
      <w:r w:rsidRPr="00060C47">
        <w:rPr>
          <w:rFonts w:ascii="Arial" w:eastAsia="Times New Roman" w:hAnsi="Arial" w:cs="Arial"/>
          <w:vertAlign w:val="subscript"/>
          <w:lang w:val="en-US"/>
        </w:rPr>
        <w:t>2</w:t>
      </w:r>
      <w:r w:rsidRPr="00060C47">
        <w:rPr>
          <w:rFonts w:ascii="Arial" w:eastAsia="Times New Roman" w:hAnsi="Arial" w:cs="Arial"/>
          <w:lang w:val="en-US"/>
        </w:rPr>
        <w:t>/f</w:t>
      </w:r>
      <w:r w:rsidRPr="00060C47">
        <w:rPr>
          <w:rFonts w:ascii="Arial" w:eastAsia="Times New Roman" w:hAnsi="Arial" w:cs="Arial"/>
          <w:vertAlign w:val="subscript"/>
          <w:lang w:val="en-US"/>
        </w:rPr>
        <w:t>1</w:t>
      </w:r>
      <w:r w:rsidRPr="00060C47">
        <w:rPr>
          <w:rFonts w:ascii="Arial" w:eastAsia="Times New Roman" w:hAnsi="Arial" w:cs="Arial"/>
          <w:lang w:val="en-US"/>
        </w:rPr>
        <w:t>).</w:t>
      </w:r>
    </w:p>
    <w:p w14:paraId="46FBBDB8"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 xml:space="preserve">The UE determines its actual (pre-compensated) TX frequency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TX,UL</w:t>
      </w:r>
      <w:proofErr w:type="spellEnd"/>
      <w:r w:rsidRPr="00060C47">
        <w:rPr>
          <w:rFonts w:ascii="Arial" w:eastAsia="Times New Roman" w:hAnsi="Arial" w:cs="Arial"/>
          <w:lang w:val="en-US"/>
        </w:rPr>
        <w:t xml:space="preserve"> = f</w:t>
      </w:r>
      <w:r w:rsidRPr="00060C47">
        <w:rPr>
          <w:rFonts w:ascii="Arial" w:eastAsia="Times New Roman" w:hAnsi="Arial" w:cs="Arial"/>
          <w:vertAlign w:val="subscript"/>
          <w:lang w:val="en-US"/>
        </w:rPr>
        <w:t>2</w:t>
      </w:r>
      <w:r w:rsidRPr="00060C47">
        <w:rPr>
          <w:rFonts w:ascii="Arial" w:eastAsia="Times New Roman" w:hAnsi="Arial" w:cs="Arial"/>
          <w:lang w:val="en-US"/>
        </w:rPr>
        <w:t xml:space="preserve"> +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pre,UL</w:t>
      </w:r>
      <w:proofErr w:type="spellEnd"/>
      <w:r w:rsidRPr="00060C47">
        <w:rPr>
          <w:rFonts w:ascii="Arial" w:eastAsia="Times New Roman" w:hAnsi="Arial" w:cs="Arial"/>
          <w:lang w:val="en-US"/>
        </w:rPr>
        <w:t xml:space="preserve"> = f</w:t>
      </w:r>
      <w:r w:rsidRPr="00060C47">
        <w:rPr>
          <w:rFonts w:ascii="Arial" w:eastAsia="Times New Roman" w:hAnsi="Arial" w:cs="Arial"/>
          <w:vertAlign w:val="subscript"/>
          <w:lang w:val="en-US"/>
        </w:rPr>
        <w:t>2</w:t>
      </w:r>
      <w:r w:rsidRPr="00060C47">
        <w:rPr>
          <w:rFonts w:ascii="Arial" w:eastAsia="Times New Roman" w:hAnsi="Arial" w:cs="Arial"/>
          <w:lang w:val="en-US"/>
        </w:rPr>
        <w:t xml:space="preserve"> -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d,s,UL</w:t>
      </w:r>
      <w:proofErr w:type="spellEnd"/>
      <w:r w:rsidRPr="00060C47">
        <w:rPr>
          <w:rFonts w:ascii="Arial" w:eastAsia="Times New Roman" w:hAnsi="Arial" w:cs="Arial"/>
          <w:lang w:val="en-US"/>
        </w:rPr>
        <w:t xml:space="preserve"> -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d,f,UL</w:t>
      </w:r>
      <w:proofErr w:type="spellEnd"/>
      <w:r w:rsidRPr="00060C47">
        <w:rPr>
          <w:rFonts w:ascii="Arial" w:eastAsia="Times New Roman" w:hAnsi="Arial" w:cs="Arial"/>
          <w:lang w:val="en-US"/>
        </w:rPr>
        <w:t xml:space="preserve"> (where the feeder link UL Doppler shift, </w:t>
      </w:r>
      <w:proofErr w:type="spellStart"/>
      <w:r w:rsidRPr="00060C47">
        <w:rPr>
          <w:rFonts w:ascii="Arial" w:eastAsia="Times New Roman" w:hAnsi="Arial" w:cs="Arial"/>
          <w:lang w:val="en-US"/>
        </w:rPr>
        <w:t>f</w:t>
      </w:r>
      <w:r w:rsidRPr="00060C47">
        <w:rPr>
          <w:rFonts w:ascii="Arial" w:eastAsia="Times New Roman" w:hAnsi="Arial" w:cs="Arial"/>
          <w:vertAlign w:val="subscript"/>
          <w:lang w:val="en-US"/>
        </w:rPr>
        <w:t>d,f,UL</w:t>
      </w:r>
      <w:proofErr w:type="spellEnd"/>
      <w:r w:rsidRPr="00060C47">
        <w:rPr>
          <w:rFonts w:ascii="Arial" w:eastAsia="Times New Roman" w:hAnsi="Arial" w:cs="Arial"/>
          <w:lang w:val="en-US"/>
        </w:rPr>
        <w:t xml:space="preserve">, is broadcast by the gNB using the broadcast parameter </w:t>
      </w:r>
      <w:proofErr w:type="spellStart"/>
      <w:r w:rsidRPr="00060C47">
        <w:rPr>
          <w:rFonts w:ascii="Arial" w:eastAsia="Times New Roman" w:hAnsi="Arial" w:cs="Arial"/>
          <w:lang w:val="en-US"/>
        </w:rPr>
        <w:t>fPrecompUl</w:t>
      </w:r>
      <w:proofErr w:type="spellEnd"/>
      <w:r w:rsidRPr="00060C47">
        <w:rPr>
          <w:rFonts w:ascii="Arial" w:eastAsia="Times New Roman" w:hAnsi="Arial" w:cs="Arial"/>
          <w:lang w:val="en-US"/>
        </w:rPr>
        <w:t>) and transmits its UL signal (preamble) on that frequency.</w:t>
      </w:r>
    </w:p>
    <w:p w14:paraId="42AA1AA1"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 xml:space="preserve">On the service link, the signal is subject to the Doppler shift </w:t>
      </w:r>
      <w:proofErr w:type="spellStart"/>
      <w:proofErr w:type="gramStart"/>
      <w:r w:rsidRPr="00060C47">
        <w:rPr>
          <w:rFonts w:ascii="Arial" w:eastAsia="Times New Roman" w:hAnsi="Arial" w:cs="Arial"/>
          <w:lang w:val="en-US"/>
        </w:rPr>
        <w:t>f</w:t>
      </w:r>
      <w:r w:rsidRPr="00060C47">
        <w:rPr>
          <w:rFonts w:ascii="Arial" w:eastAsia="Times New Roman" w:hAnsi="Arial" w:cs="Arial"/>
          <w:vertAlign w:val="subscript"/>
          <w:lang w:val="en-US"/>
        </w:rPr>
        <w:t>d,s</w:t>
      </w:r>
      <w:proofErr w:type="gramEnd"/>
      <w:r w:rsidRPr="00060C47">
        <w:rPr>
          <w:rFonts w:ascii="Arial" w:eastAsia="Times New Roman" w:hAnsi="Arial" w:cs="Arial"/>
          <w:vertAlign w:val="subscript"/>
          <w:lang w:val="en-US"/>
        </w:rPr>
        <w:t>,UL</w:t>
      </w:r>
      <w:proofErr w:type="spellEnd"/>
      <w:r w:rsidRPr="00060C47">
        <w:rPr>
          <w:rFonts w:ascii="Arial" w:eastAsia="Times New Roman" w:hAnsi="Arial" w:cs="Arial"/>
          <w:lang w:val="en-US"/>
        </w:rPr>
        <w:t>.</w:t>
      </w:r>
    </w:p>
    <w:p w14:paraId="12CC63B7"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The satellite receives the signal, performs frequency switching and transmits the signal on the feeder link.</w:t>
      </w:r>
    </w:p>
    <w:p w14:paraId="461A130F"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 xml:space="preserve">On the feeder link, the signal is subject to the Doppler shift </w:t>
      </w:r>
      <w:proofErr w:type="spellStart"/>
      <w:proofErr w:type="gramStart"/>
      <w:r w:rsidRPr="00060C47">
        <w:rPr>
          <w:rFonts w:ascii="Arial" w:eastAsia="Times New Roman" w:hAnsi="Arial" w:cs="Arial"/>
          <w:lang w:val="en-US"/>
        </w:rPr>
        <w:t>f</w:t>
      </w:r>
      <w:r w:rsidRPr="00060C47">
        <w:rPr>
          <w:rFonts w:ascii="Arial" w:eastAsia="Times New Roman" w:hAnsi="Arial" w:cs="Arial"/>
          <w:vertAlign w:val="subscript"/>
          <w:lang w:val="en-US"/>
        </w:rPr>
        <w:t>d,f</w:t>
      </w:r>
      <w:proofErr w:type="gramEnd"/>
      <w:r w:rsidRPr="00060C47">
        <w:rPr>
          <w:rFonts w:ascii="Arial" w:eastAsia="Times New Roman" w:hAnsi="Arial" w:cs="Arial"/>
          <w:vertAlign w:val="subscript"/>
          <w:lang w:val="en-US"/>
        </w:rPr>
        <w:t>,UL</w:t>
      </w:r>
      <w:proofErr w:type="spellEnd"/>
      <w:r w:rsidRPr="00060C47">
        <w:rPr>
          <w:rFonts w:ascii="Arial" w:eastAsia="Times New Roman" w:hAnsi="Arial" w:cs="Arial"/>
          <w:lang w:val="en-US"/>
        </w:rPr>
        <w:t>.</w:t>
      </w:r>
    </w:p>
    <w:p w14:paraId="715A0D66"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The gateway performs frequency switching and transmits the signal to the gNB</w:t>
      </w:r>
    </w:p>
    <w:p w14:paraId="26C0F1ED" w14:textId="77777777" w:rsidR="00833858" w:rsidRPr="00060C47" w:rsidRDefault="00833858" w:rsidP="00CB63C8">
      <w:pPr>
        <w:pStyle w:val="ListParagraph"/>
        <w:numPr>
          <w:ilvl w:val="0"/>
          <w:numId w:val="20"/>
        </w:numPr>
        <w:spacing w:after="0" w:line="240" w:lineRule="auto"/>
        <w:jc w:val="both"/>
        <w:rPr>
          <w:rFonts w:ascii="Arial" w:eastAsia="Times New Roman" w:hAnsi="Arial" w:cs="Arial"/>
          <w:lang w:val="en-US"/>
        </w:rPr>
      </w:pPr>
      <w:r w:rsidRPr="00060C47">
        <w:rPr>
          <w:rFonts w:ascii="Arial" w:eastAsia="Times New Roman" w:hAnsi="Arial" w:cs="Arial"/>
          <w:lang w:val="en-US"/>
        </w:rPr>
        <w:t>The gNB receives the signal at the desired frequency f</w:t>
      </w:r>
      <w:r w:rsidRPr="00060C47">
        <w:rPr>
          <w:rFonts w:ascii="Arial" w:eastAsia="Times New Roman" w:hAnsi="Arial" w:cs="Arial"/>
          <w:vertAlign w:val="subscript"/>
          <w:lang w:val="en-US"/>
        </w:rPr>
        <w:t>2</w:t>
      </w:r>
      <w:r w:rsidRPr="00060C47">
        <w:rPr>
          <w:rFonts w:ascii="Arial" w:eastAsia="Times New Roman" w:hAnsi="Arial" w:cs="Arial"/>
          <w:lang w:val="en-US"/>
        </w:rPr>
        <w:t>.</w:t>
      </w:r>
    </w:p>
    <w:p w14:paraId="530DCBEA" w14:textId="77777777" w:rsidR="00833858" w:rsidRPr="00304FA2" w:rsidRDefault="00833858" w:rsidP="00833858">
      <w:pPr>
        <w:rPr>
          <w:rFonts w:ascii="Arial" w:eastAsia="Times New Roman" w:hAnsi="Arial" w:cs="Arial"/>
        </w:rPr>
      </w:pPr>
    </w:p>
    <w:p w14:paraId="5354C066" w14:textId="4B3762A5" w:rsidR="00833858" w:rsidRPr="00304FA2" w:rsidRDefault="00833858" w:rsidP="00833858">
      <w:r w:rsidRPr="00304FA2">
        <w:rPr>
          <w:rFonts w:ascii="Arial" w:hAnsi="Arial" w:cs="Arial"/>
        </w:rPr>
        <w:t xml:space="preserve">In summary, the following </w:t>
      </w:r>
      <w:r w:rsidR="002A1470" w:rsidRPr="00304FA2">
        <w:rPr>
          <w:rFonts w:ascii="Arial" w:hAnsi="Arial" w:cs="Arial"/>
        </w:rPr>
        <w:t>are</w:t>
      </w:r>
      <w:r w:rsidRPr="00304FA2">
        <w:rPr>
          <w:rFonts w:ascii="Arial" w:hAnsi="Arial" w:cs="Arial"/>
        </w:rPr>
        <w:t xml:space="preserve"> proposed: </w:t>
      </w:r>
    </w:p>
    <w:p w14:paraId="7565F493" w14:textId="77777777" w:rsidR="00833858" w:rsidRPr="00304FA2" w:rsidRDefault="00833858" w:rsidP="00833858">
      <w:pPr>
        <w:pStyle w:val="Proposal"/>
        <w:tabs>
          <w:tab w:val="num" w:pos="2439"/>
        </w:tabs>
      </w:pPr>
      <w:bookmarkStart w:id="24" w:name="_Toc61870186"/>
      <w:r w:rsidRPr="00304FA2">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bookmarkEnd w:id="24"/>
    </w:p>
    <w:p w14:paraId="63649E57" w14:textId="77777777" w:rsidR="00833858" w:rsidRPr="00304FA2" w:rsidRDefault="00833858" w:rsidP="00833858">
      <w:pPr>
        <w:pStyle w:val="Proposal"/>
        <w:tabs>
          <w:tab w:val="num" w:pos="2439"/>
        </w:tabs>
      </w:pPr>
      <w:bookmarkStart w:id="25" w:name="_Toc61870187"/>
      <w:r w:rsidRPr="00304FA2">
        <w:t>The gNB may broadcast a parameter giving an additional frequency shift that the UE should apply at PRACH transmission. The value of this parameter should be configurable. It may be used for compensating for the Doppler shift observed on the uplink of the feeder link.</w:t>
      </w:r>
      <w:bookmarkEnd w:id="25"/>
    </w:p>
    <w:p w14:paraId="261B6206" w14:textId="77777777" w:rsidR="00833858" w:rsidRPr="00304FA2" w:rsidRDefault="00833858" w:rsidP="00833858">
      <w:pPr>
        <w:pStyle w:val="Proposal"/>
        <w:tabs>
          <w:tab w:val="num" w:pos="2439"/>
        </w:tabs>
      </w:pPr>
      <w:bookmarkStart w:id="26" w:name="_Toc61870188"/>
      <w:r w:rsidRPr="00304FA2">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bookmarkEnd w:id="26"/>
    </w:p>
    <w:p w14:paraId="038C41AC" w14:textId="77777777" w:rsidR="00833858" w:rsidRPr="0044534D" w:rsidRDefault="00833858" w:rsidP="00833858">
      <w:pPr>
        <w:jc w:val="both"/>
        <w:rPr>
          <w:rFonts w:ascii="Arial" w:hAnsi="Arial" w:cs="Arial"/>
        </w:rPr>
      </w:pPr>
      <w:r w:rsidRPr="00304FA2">
        <w:rPr>
          <w:rFonts w:ascii="Arial" w:hAnsi="Arial" w:cs="Arial"/>
        </w:rPr>
        <w:t xml:space="preserve">To provide the parameters </w:t>
      </w:r>
      <w:proofErr w:type="spellStart"/>
      <w:r w:rsidRPr="00304FA2">
        <w:rPr>
          <w:rFonts w:ascii="Arial" w:eastAsia="Times New Roman" w:hAnsi="Arial" w:cs="Arial"/>
          <w:color w:val="000000"/>
          <w:lang w:eastAsia="en-GB"/>
        </w:rPr>
        <w:t>fPrecompDl</w:t>
      </w:r>
      <w:proofErr w:type="spellEnd"/>
      <w:r w:rsidRPr="00304FA2">
        <w:rPr>
          <w:rFonts w:ascii="Arial" w:hAnsi="Arial" w:cs="Arial"/>
        </w:rPr>
        <w:t xml:space="preserve"> and </w:t>
      </w:r>
      <w:proofErr w:type="spellStart"/>
      <w:r w:rsidRPr="00304FA2">
        <w:rPr>
          <w:rFonts w:ascii="Arial" w:eastAsia="Times New Roman" w:hAnsi="Arial" w:cs="Arial"/>
          <w:color w:val="000000"/>
          <w:lang w:eastAsia="en-GB"/>
        </w:rPr>
        <w:t>fPrecompUl</w:t>
      </w:r>
      <w:proofErr w:type="spellEnd"/>
      <w:r w:rsidRPr="00304FA2">
        <w:rPr>
          <w:rFonts w:ascii="Arial" w:eastAsia="Times New Roman" w:hAnsi="Arial" w:cs="Arial"/>
          <w:color w:val="000000"/>
          <w:lang w:eastAsia="en-GB"/>
        </w:rPr>
        <w:t>, the gNB needs to know the amount of</w:t>
      </w:r>
      <w:r w:rsidRPr="00304FA2">
        <w:rPr>
          <w:rFonts w:ascii="Arial" w:hAnsi="Arial" w:cs="Arial"/>
        </w:rPr>
        <w:t xml:space="preserve"> Doppler shift on the feeder link. It is for further study how this information is made available to the gNB. </w:t>
      </w:r>
      <w:r w:rsidRPr="0044534D">
        <w:rPr>
          <w:rFonts w:ascii="Arial" w:hAnsi="Arial" w:cs="Arial"/>
        </w:rPr>
        <w:t>Possible solutions include:</w:t>
      </w:r>
    </w:p>
    <w:p w14:paraId="36C00D85" w14:textId="77777777" w:rsidR="00833858" w:rsidRPr="0044534D" w:rsidRDefault="00833858" w:rsidP="00CB63C8">
      <w:pPr>
        <w:pStyle w:val="ListParagraph"/>
        <w:numPr>
          <w:ilvl w:val="0"/>
          <w:numId w:val="23"/>
        </w:numPr>
        <w:jc w:val="both"/>
        <w:rPr>
          <w:rFonts w:ascii="Arial" w:hAnsi="Arial" w:cs="Arial"/>
        </w:rPr>
      </w:pPr>
      <w:r w:rsidRPr="000403CB">
        <w:rPr>
          <w:rFonts w:ascii="Arial" w:hAnsi="Arial" w:cs="Arial"/>
          <w:lang w:val="en-US"/>
        </w:rPr>
        <w:t>The gateway provides the gNB with information about satellite ephemeris, GW position and feeder link DL and UL frequencies, from which gNB calculates the Doppler shift.</w:t>
      </w:r>
    </w:p>
    <w:p w14:paraId="00D37D57" w14:textId="77777777" w:rsidR="00833858" w:rsidRPr="0044534D" w:rsidRDefault="00833858" w:rsidP="00CB63C8">
      <w:pPr>
        <w:pStyle w:val="ListParagraph"/>
        <w:numPr>
          <w:ilvl w:val="0"/>
          <w:numId w:val="23"/>
        </w:numPr>
        <w:jc w:val="both"/>
        <w:rPr>
          <w:rFonts w:ascii="Arial" w:hAnsi="Arial" w:cs="Arial"/>
        </w:rPr>
      </w:pPr>
      <w:r w:rsidRPr="000403CB">
        <w:rPr>
          <w:rFonts w:ascii="Arial" w:hAnsi="Arial" w:cs="Arial"/>
          <w:lang w:val="en-US"/>
        </w:rPr>
        <w:t>The gateway provides the gNB with explicit information about the Doppler shift on the feeder link.</w:t>
      </w:r>
    </w:p>
    <w:p w14:paraId="4C7C13CC" w14:textId="77777777" w:rsidR="00833858" w:rsidRPr="00304FA2" w:rsidRDefault="00833858" w:rsidP="00833858">
      <w:pPr>
        <w:pStyle w:val="Observation"/>
        <w:overflowPunct w:val="0"/>
        <w:autoSpaceDE w:val="0"/>
        <w:autoSpaceDN w:val="0"/>
        <w:adjustRightInd w:val="0"/>
        <w:spacing w:line="240" w:lineRule="auto"/>
        <w:textAlignment w:val="baseline"/>
      </w:pPr>
      <w:bookmarkStart w:id="27" w:name="_Toc61870170"/>
      <w:r w:rsidRPr="00304FA2">
        <w:t>The gateway needs to provide the gNB with information from which the amount of feeder link Doppler shift can be derived.</w:t>
      </w:r>
      <w:bookmarkEnd w:id="27"/>
    </w:p>
    <w:p w14:paraId="4F1064DB" w14:textId="6AF7184D" w:rsidR="00833858" w:rsidRDefault="00231079" w:rsidP="00833858">
      <w:pPr>
        <w:pStyle w:val="Heading3"/>
      </w:pPr>
      <w:r>
        <w:t>2</w:t>
      </w:r>
      <w:r w:rsidR="00833858">
        <w:t>.3.2</w:t>
      </w:r>
      <w:r w:rsidR="00833858">
        <w:tab/>
        <w:t>RRC_CONNECTED state</w:t>
      </w:r>
    </w:p>
    <w:p w14:paraId="42FA1281" w14:textId="031ADFAD" w:rsidR="00833858" w:rsidRPr="00304FA2" w:rsidRDefault="00360217" w:rsidP="00833858">
      <w:pPr>
        <w:rPr>
          <w:rFonts w:ascii="Arial" w:hAnsi="Arial" w:cs="Arial"/>
        </w:rPr>
      </w:pPr>
      <w:r w:rsidRPr="00304FA2">
        <w:rPr>
          <w:rFonts w:ascii="Arial" w:hAnsi="Arial" w:cs="Arial"/>
        </w:rPr>
        <w:t xml:space="preserve">As agreed at RAN1#103-e, </w:t>
      </w:r>
      <w:r w:rsidR="00833858" w:rsidRPr="00304FA2">
        <w:rPr>
          <w:rFonts w:ascii="Arial" w:hAnsi="Arial" w:cs="Arial"/>
        </w:rPr>
        <w:t>the network can fully rely on UE autonomous frequency correction for the service link.</w:t>
      </w:r>
    </w:p>
    <w:p w14:paraId="0EA4BCC0" w14:textId="77777777" w:rsidR="00833858" w:rsidRPr="00304FA2" w:rsidRDefault="00833858" w:rsidP="00833858">
      <w:pPr>
        <w:jc w:val="both"/>
        <w:rPr>
          <w:rFonts w:ascii="Arial" w:hAnsi="Arial" w:cs="Arial"/>
        </w:rPr>
      </w:pPr>
      <w:r w:rsidRPr="00304FA2">
        <w:rPr>
          <w:rFonts w:ascii="Arial" w:hAnsi="Arial" w:cs="Arial"/>
        </w:rPr>
        <w:t>As for RRC_IDLE state, the Doppler shift of the feeder link can be handled through signaling of a common frequency offset.</w:t>
      </w:r>
    </w:p>
    <w:p w14:paraId="06ACCC4D" w14:textId="0442490C" w:rsidR="00833858" w:rsidRPr="00304FA2" w:rsidRDefault="00833858" w:rsidP="00287A6E">
      <w:pPr>
        <w:pStyle w:val="Proposal"/>
        <w:rPr>
          <w:rFonts w:cs="Arial"/>
        </w:rPr>
      </w:pPr>
      <w:bookmarkStart w:id="28" w:name="_Toc61870189"/>
      <w:r w:rsidRPr="00304FA2">
        <w:lastRenderedPageBreak/>
        <w:t>A UE should apply a frequency offset at UL transmission comprising the estimated service link Doppler shift and an additional offset based on broadcast information from the network.</w:t>
      </w:r>
      <w:bookmarkEnd w:id="28"/>
    </w:p>
    <w:p w14:paraId="2E266211" w14:textId="67D4AE6F" w:rsidR="00833858" w:rsidRDefault="00231079" w:rsidP="00833858">
      <w:pPr>
        <w:pStyle w:val="Heading2"/>
      </w:pPr>
      <w:r>
        <w:t>2</w:t>
      </w:r>
      <w:r w:rsidR="00833858">
        <w:t>.4</w:t>
      </w:r>
      <w:r w:rsidR="00833858" w:rsidRPr="00DF0849">
        <w:tab/>
      </w:r>
      <w:r w:rsidR="00833858">
        <w:t>Alternative UE-centric solution</w:t>
      </w:r>
      <w:r w:rsidR="00833858" w:rsidRPr="00DF0849">
        <w:t xml:space="preserve"> </w:t>
      </w:r>
    </w:p>
    <w:p w14:paraId="118CF394" w14:textId="7859E473" w:rsidR="00833858" w:rsidRPr="00304FA2" w:rsidRDefault="00833858" w:rsidP="00833858">
      <w:pPr>
        <w:jc w:val="both"/>
        <w:rPr>
          <w:rFonts w:ascii="Arial" w:hAnsi="Arial" w:cs="Arial"/>
        </w:rPr>
      </w:pPr>
      <w:r w:rsidRPr="00304FA2">
        <w:rPr>
          <w:rFonts w:ascii="Arial" w:hAnsi="Arial" w:cs="Arial"/>
        </w:rPr>
        <w:t xml:space="preserve">In the previous sections, solutions for time and frequency compensation </w:t>
      </w:r>
      <w:r w:rsidR="00D5548E" w:rsidRPr="00304FA2">
        <w:rPr>
          <w:rFonts w:ascii="Arial" w:hAnsi="Arial" w:cs="Arial"/>
        </w:rPr>
        <w:t>assume that</w:t>
      </w:r>
      <w:r w:rsidRPr="00304FA2">
        <w:rPr>
          <w:rFonts w:ascii="Arial" w:hAnsi="Arial" w:cs="Arial"/>
        </w:rPr>
        <w:t xml:space="preserve"> the gNB is responsible for</w:t>
      </w:r>
      <w:r w:rsidR="008E420E" w:rsidRPr="00304FA2">
        <w:rPr>
          <w:rFonts w:ascii="Arial" w:hAnsi="Arial" w:cs="Arial"/>
        </w:rPr>
        <w:t xml:space="preserve"> determining</w:t>
      </w:r>
      <w:r w:rsidRPr="00304FA2">
        <w:rPr>
          <w:rFonts w:ascii="Arial" w:hAnsi="Arial" w:cs="Arial"/>
        </w:rPr>
        <w:t xml:space="preserve"> the feeder link compensation</w:t>
      </w:r>
      <w:r w:rsidR="008E420E" w:rsidRPr="00304FA2">
        <w:rPr>
          <w:rFonts w:ascii="Arial" w:hAnsi="Arial" w:cs="Arial"/>
        </w:rPr>
        <w:t xml:space="preserve"> and instructing UE to apply additional access offsets accordingly</w:t>
      </w:r>
      <w:r w:rsidRPr="00304FA2">
        <w:rPr>
          <w:rFonts w:ascii="Arial" w:hAnsi="Arial" w:cs="Arial"/>
        </w:rPr>
        <w:t xml:space="preserve">. Alternatively, if the position of </w:t>
      </w:r>
      <w:r w:rsidR="00BA1CB7" w:rsidRPr="00304FA2">
        <w:rPr>
          <w:rFonts w:ascii="Arial" w:hAnsi="Arial" w:cs="Arial"/>
        </w:rPr>
        <w:t xml:space="preserve">a reference point (which may or may not be </w:t>
      </w:r>
      <w:r w:rsidRPr="00304FA2">
        <w:rPr>
          <w:rFonts w:ascii="Arial" w:hAnsi="Arial" w:cs="Arial"/>
        </w:rPr>
        <w:t>the gateway</w:t>
      </w:r>
      <w:r w:rsidR="00BA1CB7" w:rsidRPr="00304FA2">
        <w:rPr>
          <w:rFonts w:ascii="Arial" w:hAnsi="Arial" w:cs="Arial"/>
        </w:rPr>
        <w:t>)</w:t>
      </w:r>
      <w:r w:rsidRPr="00304FA2">
        <w:rPr>
          <w:rFonts w:ascii="Arial" w:hAnsi="Arial" w:cs="Arial"/>
        </w:rPr>
        <w:t xml:space="preserve"> and the UL and DL carrier frequencies of the feeder link were signaled to the UE, the UE could autonomously determine the time and frequency offset of both the </w:t>
      </w:r>
      <w:r w:rsidR="00BA1CB7" w:rsidRPr="00304FA2">
        <w:rPr>
          <w:rFonts w:ascii="Arial" w:hAnsi="Arial" w:cs="Arial"/>
        </w:rPr>
        <w:t>service</w:t>
      </w:r>
      <w:r w:rsidRPr="00304FA2">
        <w:rPr>
          <w:rFonts w:ascii="Arial" w:hAnsi="Arial" w:cs="Arial"/>
        </w:rPr>
        <w:t xml:space="preserve"> link and the link</w:t>
      </w:r>
      <w:r w:rsidR="00BA1CB7" w:rsidRPr="00304FA2">
        <w:rPr>
          <w:rFonts w:ascii="Arial" w:hAnsi="Arial" w:cs="Arial"/>
        </w:rPr>
        <w:t xml:space="preserve"> between the satellite and the reference point of the feeder link</w:t>
      </w:r>
      <w:r w:rsidRPr="00304FA2">
        <w:rPr>
          <w:rFonts w:ascii="Arial" w:hAnsi="Arial" w:cs="Arial"/>
        </w:rPr>
        <w:t>. This would simplify the time and frequency compensation procedures.</w:t>
      </w:r>
    </w:p>
    <w:p w14:paraId="174DFA4E" w14:textId="152BC76C" w:rsidR="00BA1CB7" w:rsidRPr="00304FA2" w:rsidRDefault="00BA1CB7" w:rsidP="00833858">
      <w:pPr>
        <w:jc w:val="both"/>
        <w:rPr>
          <w:rFonts w:ascii="Arial" w:hAnsi="Arial" w:cs="Arial"/>
        </w:rPr>
      </w:pPr>
      <w:r w:rsidRPr="00304FA2">
        <w:rPr>
          <w:rFonts w:ascii="Arial" w:hAnsi="Arial" w:cs="Arial"/>
        </w:rPr>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rPr>
          <w:rFonts w:ascii="Arial" w:hAnsi="Arial" w:cs="Arial"/>
        </w:rPr>
        <w:t xml:space="preserve"> “approximate”</w:t>
      </w:r>
      <w:r w:rsidRPr="00304FA2">
        <w:rPr>
          <w:rFonts w:ascii="Arial" w:hAnsi="Arial" w:cs="Arial"/>
        </w:rPr>
        <w:t xml:space="preserve"> position of the gateway</w:t>
      </w:r>
      <w:r w:rsidR="00D5548E" w:rsidRPr="00304FA2">
        <w:rPr>
          <w:rFonts w:ascii="Arial" w:hAnsi="Arial" w:cs="Arial"/>
        </w:rPr>
        <w:t>.</w:t>
      </w:r>
    </w:p>
    <w:p w14:paraId="2D05A5D6" w14:textId="6449A0B5" w:rsidR="00D5548E" w:rsidRPr="00304FA2" w:rsidRDefault="00833858" w:rsidP="00D5548E">
      <w:pPr>
        <w:pStyle w:val="Observation"/>
      </w:pPr>
      <w:bookmarkStart w:id="29" w:name="_Toc61870171"/>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rPr>
          <w:rFonts w:cs="Arial"/>
        </w:rPr>
        <w:t>of both the service link and the link between the satellite and the reference point of the feeder link</w:t>
      </w:r>
      <w:r w:rsidRPr="00304FA2">
        <w:t>, which would simplify the time and frequency compensation procedures.</w:t>
      </w:r>
      <w:bookmarkEnd w:id="29"/>
    </w:p>
    <w:p w14:paraId="09C10FD8" w14:textId="436A41B2" w:rsidR="00D5548E" w:rsidRPr="00304FA2" w:rsidRDefault="00D5548E" w:rsidP="00D5548E">
      <w:pPr>
        <w:pStyle w:val="Proposal"/>
        <w:rPr>
          <w:rFonts w:cs="Arial"/>
        </w:rPr>
      </w:pPr>
      <w:bookmarkStart w:id="30" w:name="_Toc61870190"/>
      <w:r w:rsidRPr="00304FA2">
        <w:t xml:space="preserve">Support broadcasting a reference point of the feeder link and </w:t>
      </w:r>
      <w:r w:rsidRPr="00304FA2">
        <w:rPr>
          <w:rFonts w:cs="Arial"/>
        </w:rPr>
        <w:t>UE autonomous determination of the time and frequency offset of both the service link and the link between the satellite and the reference point of the feeder link.</w:t>
      </w:r>
      <w:bookmarkEnd w:id="30"/>
    </w:p>
    <w:p w14:paraId="4C37FBDE" w14:textId="36CB2B92" w:rsidR="00833858" w:rsidRPr="00DF0849" w:rsidRDefault="00231079" w:rsidP="00833858">
      <w:pPr>
        <w:pStyle w:val="Heading1"/>
        <w:rPr>
          <w:lang w:val="en-US"/>
        </w:rPr>
      </w:pPr>
      <w:r>
        <w:rPr>
          <w:lang w:val="en-US"/>
        </w:rPr>
        <w:t>3</w:t>
      </w:r>
      <w:r w:rsidR="00833858" w:rsidRPr="00DF0849">
        <w:rPr>
          <w:lang w:val="en-US"/>
        </w:rPr>
        <w:tab/>
      </w:r>
      <w:r w:rsidR="00833858">
        <w:rPr>
          <w:lang w:val="en-US"/>
        </w:rPr>
        <w:t>Main factors influencing the design</w:t>
      </w:r>
    </w:p>
    <w:p w14:paraId="1AC648C5" w14:textId="35D7537E" w:rsidR="00833858" w:rsidRDefault="00231079" w:rsidP="00833858">
      <w:pPr>
        <w:pStyle w:val="Heading2"/>
      </w:pPr>
      <w:r>
        <w:t>3</w:t>
      </w:r>
      <w:r w:rsidR="00833858">
        <w:t>.1</w:t>
      </w:r>
      <w:r w:rsidR="00833858">
        <w:tab/>
      </w:r>
      <w:r w:rsidR="00833858" w:rsidRPr="00DF0849">
        <w:rPr>
          <w:lang w:val="en-US"/>
        </w:rPr>
        <w:t>GNSS requirements</w:t>
      </w:r>
      <w:r w:rsidR="00833858">
        <w:t xml:space="preserve"> </w:t>
      </w:r>
    </w:p>
    <w:p w14:paraId="08C28D82" w14:textId="34A0BD1B" w:rsidR="00833858" w:rsidRPr="00304FA2" w:rsidRDefault="00833858" w:rsidP="00833858">
      <w:pPr>
        <w:jc w:val="both"/>
        <w:rPr>
          <w:rFonts w:ascii="Arial" w:hAnsi="Arial" w:cs="Arial"/>
        </w:rPr>
      </w:pPr>
      <w:r w:rsidRPr="00304FA2">
        <w:rPr>
          <w:rFonts w:ascii="Arial" w:hAnsi="Arial" w:cs="Arial"/>
        </w:rPr>
        <w:t>Whether measurement gaps for GNSS positioning would be useful to facilitate GNSS operation in RRC_CONNECTED state for some UE implementations is discussed in a RAN4 contribution</w:t>
      </w:r>
      <w:r w:rsidR="00BF1D5E" w:rsidRPr="00304FA2">
        <w:rPr>
          <w:rFonts w:ascii="Arial" w:hAnsi="Arial" w:cs="Arial"/>
        </w:rPr>
        <w:t xml:space="preserve"> </w:t>
      </w:r>
      <w:r w:rsidR="00BF1D5E">
        <w:rPr>
          <w:rFonts w:ascii="Arial" w:hAnsi="Arial" w:cs="Arial"/>
        </w:rPr>
        <w:fldChar w:fldCharType="begin"/>
      </w:r>
      <w:r w:rsidR="00BF1D5E" w:rsidRPr="00304FA2">
        <w:rPr>
          <w:rFonts w:ascii="Arial" w:hAnsi="Arial" w:cs="Arial"/>
        </w:rPr>
        <w:instrText xml:space="preserve"> REF _Ref61857805 \r \h </w:instrText>
      </w:r>
      <w:r w:rsidR="00BF1D5E">
        <w:rPr>
          <w:rFonts w:ascii="Arial" w:hAnsi="Arial" w:cs="Arial"/>
        </w:rPr>
      </w:r>
      <w:r w:rsidR="00BF1D5E">
        <w:rPr>
          <w:rFonts w:ascii="Arial" w:hAnsi="Arial" w:cs="Arial"/>
        </w:rPr>
        <w:fldChar w:fldCharType="separate"/>
      </w:r>
      <w:r w:rsidR="001B2973">
        <w:rPr>
          <w:rFonts w:ascii="Arial" w:hAnsi="Arial" w:cs="Arial"/>
        </w:rPr>
        <w:t>[4]</w:t>
      </w:r>
      <w:r w:rsidR="00BF1D5E">
        <w:rPr>
          <w:rFonts w:ascii="Arial" w:hAnsi="Arial" w:cs="Arial"/>
        </w:rPr>
        <w:fldChar w:fldCharType="end"/>
      </w:r>
      <w:r w:rsidRPr="00304FA2">
        <w:rPr>
          <w:rFonts w:ascii="Arial" w:hAnsi="Arial" w:cs="Arial"/>
        </w:rPr>
        <w:t>.</w:t>
      </w:r>
    </w:p>
    <w:p w14:paraId="2ABB6ADA" w14:textId="77777777" w:rsidR="00833858" w:rsidRPr="00304FA2" w:rsidRDefault="00833858" w:rsidP="00833858">
      <w:pPr>
        <w:pStyle w:val="Proposal"/>
        <w:tabs>
          <w:tab w:val="num" w:pos="2439"/>
        </w:tabs>
      </w:pPr>
      <w:bookmarkStart w:id="31" w:name="_Toc61870191"/>
      <w:r w:rsidRPr="00304FA2">
        <w:t>It is up to RAN4 to determine the need for supporting GNSS measurement gaps in RRC_CONNECTED state.</w:t>
      </w:r>
      <w:bookmarkEnd w:id="31"/>
    </w:p>
    <w:p w14:paraId="39623C9C" w14:textId="2BFDBD49" w:rsidR="00833858" w:rsidRPr="00304FA2" w:rsidRDefault="00833858" w:rsidP="00833858">
      <w:pPr>
        <w:jc w:val="both"/>
        <w:rPr>
          <w:rFonts w:ascii="Arial" w:hAnsi="Arial" w:cs="Arial"/>
        </w:rPr>
      </w:pPr>
      <w:r w:rsidRPr="00304FA2">
        <w:rPr>
          <w:rFonts w:ascii="Arial" w:hAnsi="Arial" w:cs="Arial"/>
        </w:rPr>
        <w:t xml:space="preserve">It should be noted that a GNSS position is expected to have a limited validity time, e.g. depending on the UE speed and the UE position accuracy required for pre-compensation. The UE position is needed also for other purposes such as mobility, </w:t>
      </w:r>
      <w:proofErr w:type="spellStart"/>
      <w:r w:rsidRPr="00304FA2">
        <w:rPr>
          <w:rFonts w:ascii="Arial" w:hAnsi="Arial" w:cs="Arial"/>
        </w:rPr>
        <w:t>neighbour</w:t>
      </w:r>
      <w:proofErr w:type="spellEnd"/>
      <w:r w:rsidRPr="00304FA2">
        <w:rPr>
          <w:rFonts w:ascii="Arial" w:hAnsi="Arial" w:cs="Arial"/>
        </w:rPr>
        <w:t xml:space="preserve"> cell measurements, etc. The validity time of a GNSS position may be different for these different purposes. The UE should maintain the validity time to fulfil RAN4 requirements on e.g. time and frequency pre-compensation accuracy. E.g., a UE internal timer can be associated with the GNSS position estimation. </w:t>
      </w:r>
    </w:p>
    <w:p w14:paraId="08BC0AB6" w14:textId="70E7E04A" w:rsidR="00833858" w:rsidRPr="00304FA2" w:rsidRDefault="00833858" w:rsidP="00833858">
      <w:pPr>
        <w:jc w:val="both"/>
        <w:rPr>
          <w:rFonts w:ascii="Arial" w:hAnsi="Arial" w:cs="Arial"/>
        </w:rPr>
      </w:pPr>
      <w:r w:rsidRPr="00304FA2">
        <w:rPr>
          <w:rFonts w:ascii="Arial" w:hAnsi="Arial" w:cs="Arial"/>
        </w:rPr>
        <w:t xml:space="preserve">The requirements on GNSS position depend on the required accuracy of the time and frequency compensation, which in turn depends on the chosen solution. Timing accuracy requirements are </w:t>
      </w:r>
      <w:r w:rsidRPr="00304FA2">
        <w:rPr>
          <w:rFonts w:ascii="Arial" w:hAnsi="Arial" w:cs="Arial"/>
          <w:lang w:eastAsia="ja-JP"/>
        </w:rPr>
        <w:t>discussed in a contribution to RAN4</w:t>
      </w:r>
      <w:r w:rsidR="00BF1D5E" w:rsidRPr="00304FA2">
        <w:rPr>
          <w:rFonts w:ascii="Arial" w:hAnsi="Arial" w:cs="Arial"/>
          <w:lang w:eastAsia="ja-JP"/>
        </w:rPr>
        <w:t xml:space="preserve"> </w:t>
      </w:r>
      <w:r w:rsidR="00BF1D5E">
        <w:rPr>
          <w:rFonts w:ascii="Arial" w:hAnsi="Arial" w:cs="Arial"/>
          <w:lang w:eastAsia="ja-JP"/>
        </w:rPr>
        <w:fldChar w:fldCharType="begin"/>
      </w:r>
      <w:r w:rsidR="00BF1D5E" w:rsidRPr="00304FA2">
        <w:rPr>
          <w:rFonts w:ascii="Arial" w:hAnsi="Arial" w:cs="Arial"/>
          <w:lang w:eastAsia="ja-JP"/>
        </w:rPr>
        <w:instrText xml:space="preserve"> REF _Ref61857931 \r \h </w:instrText>
      </w:r>
      <w:r w:rsidR="00BF1D5E">
        <w:rPr>
          <w:rFonts w:ascii="Arial" w:hAnsi="Arial" w:cs="Arial"/>
          <w:lang w:eastAsia="ja-JP"/>
        </w:rPr>
      </w:r>
      <w:r w:rsidR="00BF1D5E">
        <w:rPr>
          <w:rFonts w:ascii="Arial" w:hAnsi="Arial" w:cs="Arial"/>
          <w:lang w:eastAsia="ja-JP"/>
        </w:rPr>
        <w:fldChar w:fldCharType="separate"/>
      </w:r>
      <w:r w:rsidR="001B2973">
        <w:rPr>
          <w:rFonts w:ascii="Arial" w:hAnsi="Arial" w:cs="Arial"/>
          <w:lang w:eastAsia="ja-JP"/>
        </w:rPr>
        <w:t>[5]</w:t>
      </w:r>
      <w:r w:rsidR="00BF1D5E">
        <w:rPr>
          <w:rFonts w:ascii="Arial" w:hAnsi="Arial" w:cs="Arial"/>
          <w:lang w:eastAsia="ja-JP"/>
        </w:rPr>
        <w:fldChar w:fldCharType="end"/>
      </w:r>
      <w:r w:rsidRPr="00304FA2">
        <w:rPr>
          <w:rFonts w:ascii="Arial" w:hAnsi="Arial" w:cs="Arial"/>
          <w:lang w:eastAsia="ja-JP"/>
        </w:rPr>
        <w:t>.</w:t>
      </w:r>
    </w:p>
    <w:p w14:paraId="0C688A9C" w14:textId="77777777" w:rsidR="00833858" w:rsidRPr="00F321DD" w:rsidRDefault="00833858" w:rsidP="00833858">
      <w:pPr>
        <w:jc w:val="both"/>
        <w:rPr>
          <w:rFonts w:ascii="Arial" w:hAnsi="Arial" w:cs="Arial"/>
        </w:rPr>
      </w:pPr>
      <w:r w:rsidRPr="00304FA2">
        <w:rPr>
          <w:rFonts w:ascii="Arial" w:hAnsi="Arial" w:cs="Arial"/>
        </w:rPr>
        <w:t xml:space="preserve">RAN1 needs to discuss how to deal with the case of no GNSS coverage. The relevant case of interest is when the NR-NTN satellite is accessible while GNSS is out of coverage. For instance, it </w:t>
      </w:r>
      <w:r w:rsidRPr="00304FA2">
        <w:rPr>
          <w:rFonts w:ascii="Arial" w:hAnsi="Arial" w:cs="Arial"/>
        </w:rPr>
        <w:lastRenderedPageBreak/>
        <w:t xml:space="preserve">is reasonable to assume that neither of the two systems will provide indoor coverage. However, there may be corner cases where e.g. a mountain or a high-rise building blocks line-of-sight to a majority of the GNSS satellites but not all NTN satellites. </w:t>
      </w:r>
      <w:r w:rsidRPr="00F321DD">
        <w:rPr>
          <w:rFonts w:ascii="Arial" w:hAnsi="Arial" w:cs="Arial"/>
        </w:rPr>
        <w:t>How to deal with this case needs further discussion.</w:t>
      </w:r>
    </w:p>
    <w:p w14:paraId="6D3D20EF" w14:textId="3B39B971" w:rsidR="00833858" w:rsidRPr="00304FA2" w:rsidRDefault="00833858" w:rsidP="009E7E35">
      <w:pPr>
        <w:pStyle w:val="Proposal"/>
        <w:tabs>
          <w:tab w:val="num" w:pos="2439"/>
        </w:tabs>
      </w:pPr>
      <w:bookmarkStart w:id="32" w:name="_Toc61870192"/>
      <w:r w:rsidRPr="00304FA2">
        <w:t>RAN1 to determine the relevance of the case of NTN coverage but no GNSS coverage.</w:t>
      </w:r>
      <w:bookmarkEnd w:id="32"/>
    </w:p>
    <w:p w14:paraId="01C60B31" w14:textId="53E1B3F1" w:rsidR="00833858" w:rsidRPr="00833858" w:rsidRDefault="00231079" w:rsidP="00833858">
      <w:pPr>
        <w:pStyle w:val="Heading2"/>
      </w:pPr>
      <w:r>
        <w:t>3</w:t>
      </w:r>
      <w:r w:rsidR="00833858">
        <w:t>.2</w:t>
      </w:r>
      <w:r w:rsidR="00833858">
        <w:tab/>
      </w:r>
      <w:r w:rsidR="00833858" w:rsidRPr="00833858">
        <w:t>Ephemeris requirements</w:t>
      </w:r>
    </w:p>
    <w:p w14:paraId="58498C41" w14:textId="18A00C50" w:rsidR="00833858" w:rsidRPr="00F321DD" w:rsidRDefault="00833858" w:rsidP="00833858">
      <w:pPr>
        <w:jc w:val="both"/>
        <w:rPr>
          <w:rFonts w:ascii="Arial" w:hAnsi="Arial" w:cs="Arial"/>
        </w:rPr>
      </w:pPr>
      <w:r w:rsidRPr="00304FA2">
        <w:rPr>
          <w:rFonts w:ascii="Arial" w:hAnsi="Arial" w:cs="Arial"/>
        </w:rPr>
        <w:t xml:space="preserve">The calculation of timing and frequency offset pre-compensation relies not only on the UE position, but also on UE possession of accurate position and velocity information for the serving satellite. A satellite orbit can be fully described using 6 parameters with many different representations. </w:t>
      </w:r>
      <w:r>
        <w:rPr>
          <w:rFonts w:ascii="Arial" w:hAnsi="Arial" w:cs="Arial"/>
        </w:rPr>
        <w:t xml:space="preserve">Two types of these </w:t>
      </w:r>
      <w:r w:rsidR="002A1470">
        <w:rPr>
          <w:rFonts w:ascii="Arial" w:hAnsi="Arial" w:cs="Arial"/>
        </w:rPr>
        <w:t>representations</w:t>
      </w:r>
      <w:r>
        <w:rPr>
          <w:rFonts w:ascii="Arial" w:hAnsi="Arial" w:cs="Arial"/>
        </w:rPr>
        <w:t xml:space="preserve"> are as follow:</w:t>
      </w:r>
    </w:p>
    <w:p w14:paraId="189673D4" w14:textId="77777777" w:rsidR="00833858" w:rsidRPr="00DF0849" w:rsidRDefault="00833858" w:rsidP="00CB63C8">
      <w:pPr>
        <w:pStyle w:val="ListParagraph"/>
        <w:numPr>
          <w:ilvl w:val="0"/>
          <w:numId w:val="15"/>
        </w:numPr>
        <w:jc w:val="both"/>
        <w:rPr>
          <w:rFonts w:ascii="Arial" w:hAnsi="Arial" w:cs="Arial"/>
          <w:lang w:val="en-US" w:eastAsia="ja-JP"/>
        </w:rPr>
      </w:pPr>
      <w:r w:rsidRPr="00F321DD">
        <w:rPr>
          <w:rFonts w:ascii="Arial" w:hAnsi="Arial" w:cs="Arial"/>
          <w:lang w:val="en-US"/>
        </w:rPr>
        <w:t>Orbital elements: O</w:t>
      </w:r>
      <w:r w:rsidRPr="002C2BDB">
        <w:rPr>
          <w:rFonts w:ascii="Arial" w:hAnsi="Arial" w:cs="Arial"/>
          <w:lang w:val="en-US"/>
        </w:rPr>
        <w:t>ne example is Keplerian</w:t>
      </w:r>
      <w:r w:rsidRPr="00725041">
        <w:rPr>
          <w:rFonts w:ascii="Arial" w:hAnsi="Arial" w:cs="Arial"/>
          <w:lang w:val="en-US"/>
        </w:rPr>
        <w:t xml:space="preserve"> Orbit </w:t>
      </w:r>
      <w:r w:rsidRPr="00AD3B93">
        <w:rPr>
          <w:rFonts w:ascii="Arial" w:hAnsi="Arial" w:cs="Arial"/>
          <w:lang w:val="en-US"/>
        </w:rPr>
        <w:t>Elements</w:t>
      </w:r>
      <w:r w:rsidRPr="00DF0849">
        <w:rPr>
          <w:rFonts w:ascii="Arial" w:hAnsi="Arial" w:cs="Arial"/>
          <w:lang w:val="en-US"/>
        </w:rPr>
        <w:t xml:space="preserve"> (</w:t>
      </w:r>
      <w:r w:rsidRPr="00DF0849">
        <w:rPr>
          <w:rFonts w:ascii="Arial" w:hAnsi="Arial" w:cs="Arial"/>
          <w:lang w:val="en-US" w:eastAsia="ja-JP"/>
        </w:rPr>
        <w:t xml:space="preserve">a, </w:t>
      </w:r>
      <w:r w:rsidRPr="00F321DD">
        <w:rPr>
          <w:rFonts w:ascii="Arial" w:hAnsi="Arial" w:cs="Arial"/>
          <w:lang w:val="en-US" w:eastAsia="ja-JP"/>
        </w:rPr>
        <w:t>e</w:t>
      </w:r>
      <w:r w:rsidRPr="00DF0849">
        <w:rPr>
          <w:rFonts w:ascii="Arial" w:hAnsi="Arial" w:cs="Arial"/>
          <w:lang w:val="en-US" w:eastAsia="ja-JP"/>
        </w:rPr>
        <w:t>, ω</w:t>
      </w:r>
      <w:r w:rsidRPr="00F321DD">
        <w:rPr>
          <w:rFonts w:ascii="Arial" w:hAnsi="Arial" w:cs="Arial"/>
          <w:lang w:val="en-US" w:eastAsia="ja-JP"/>
        </w:rPr>
        <w:t>,</w:t>
      </w:r>
      <w:r w:rsidRPr="00DF0849">
        <w:rPr>
          <w:rFonts w:ascii="Arial" w:hAnsi="Arial" w:cs="Arial"/>
          <w:lang w:val="en-US" w:eastAsia="ja-JP"/>
        </w:rPr>
        <w:t xml:space="preserve"> Ω, i, M</w:t>
      </w:r>
      <w:r w:rsidRPr="00DF0849">
        <w:rPr>
          <w:rFonts w:ascii="Arial" w:hAnsi="Arial" w:cs="Arial"/>
          <w:vertAlign w:val="subscript"/>
          <w:lang w:val="en-US" w:eastAsia="ja-JP"/>
        </w:rPr>
        <w:t>0</w:t>
      </w:r>
      <w:r w:rsidRPr="00DF0849">
        <w:rPr>
          <w:rFonts w:ascii="Arial" w:hAnsi="Arial" w:cs="Arial"/>
          <w:lang w:val="en-US"/>
        </w:rPr>
        <w:t xml:space="preserve">). </w:t>
      </w:r>
    </w:p>
    <w:p w14:paraId="5EE65A2A" w14:textId="77777777" w:rsidR="00833858" w:rsidRPr="00DF0849" w:rsidRDefault="00833858" w:rsidP="00CB63C8">
      <w:pPr>
        <w:pStyle w:val="ListParagraph"/>
        <w:numPr>
          <w:ilvl w:val="1"/>
          <w:numId w:val="15"/>
        </w:numPr>
        <w:jc w:val="both"/>
        <w:rPr>
          <w:rFonts w:ascii="Arial" w:hAnsi="Arial" w:cs="Arial"/>
          <w:lang w:val="en-US" w:eastAsia="ja-JP"/>
        </w:rPr>
      </w:pPr>
      <w:r w:rsidRPr="00DF0849">
        <w:rPr>
          <w:rFonts w:ascii="Arial" w:hAnsi="Arial" w:cs="Arial"/>
          <w:lang w:val="en-US" w:eastAsia="ja-JP"/>
        </w:rPr>
        <w:t>Semi-major</w:t>
      </w:r>
      <w:r w:rsidRPr="00F321DD">
        <w:rPr>
          <w:rFonts w:ascii="Arial" w:hAnsi="Arial" w:cs="Arial"/>
          <w:lang w:val="en-US" w:eastAsia="ja-JP"/>
        </w:rPr>
        <w:t xml:space="preserve"> </w:t>
      </w:r>
      <w:r w:rsidRPr="00DF0849">
        <w:rPr>
          <w:rFonts w:ascii="Arial" w:hAnsi="Arial" w:cs="Arial"/>
          <w:lang w:val="en-US" w:eastAsia="ja-JP"/>
        </w:rPr>
        <w:t>axis a [m]</w:t>
      </w:r>
    </w:p>
    <w:p w14:paraId="461DE868" w14:textId="77777777" w:rsidR="00833858" w:rsidRPr="00DF0849" w:rsidRDefault="00833858" w:rsidP="00CB63C8">
      <w:pPr>
        <w:pStyle w:val="ListParagraph"/>
        <w:numPr>
          <w:ilvl w:val="1"/>
          <w:numId w:val="15"/>
        </w:numPr>
        <w:jc w:val="both"/>
        <w:rPr>
          <w:rFonts w:ascii="Arial" w:hAnsi="Arial" w:cs="Arial"/>
          <w:lang w:val="en-US" w:eastAsia="ja-JP"/>
        </w:rPr>
      </w:pPr>
      <w:r w:rsidRPr="00DF0849">
        <w:rPr>
          <w:rFonts w:ascii="Arial" w:hAnsi="Arial" w:cs="Arial"/>
          <w:lang w:val="en-US" w:eastAsia="ja-JP"/>
        </w:rPr>
        <w:t>Eccentricity e [1]</w:t>
      </w:r>
    </w:p>
    <w:p w14:paraId="0469ADE2" w14:textId="77777777" w:rsidR="00833858" w:rsidRPr="00DF0849" w:rsidRDefault="00833858" w:rsidP="00CB63C8">
      <w:pPr>
        <w:pStyle w:val="ListParagraph"/>
        <w:numPr>
          <w:ilvl w:val="1"/>
          <w:numId w:val="15"/>
        </w:numPr>
        <w:jc w:val="both"/>
        <w:rPr>
          <w:rFonts w:ascii="Arial" w:hAnsi="Arial" w:cs="Arial"/>
          <w:lang w:val="en-US" w:eastAsia="ja-JP"/>
        </w:rPr>
      </w:pPr>
      <w:r w:rsidRPr="00DF0849">
        <w:rPr>
          <w:rFonts w:ascii="Arial" w:hAnsi="Arial" w:cs="Arial"/>
          <w:lang w:val="en-US" w:eastAsia="ja-JP"/>
        </w:rPr>
        <w:t>Argument</w:t>
      </w:r>
      <w:r w:rsidRPr="00F321DD">
        <w:rPr>
          <w:rFonts w:ascii="Arial" w:hAnsi="Arial" w:cs="Arial"/>
          <w:lang w:val="en-US" w:eastAsia="ja-JP"/>
        </w:rPr>
        <w:t xml:space="preserve"> </w:t>
      </w:r>
      <w:r w:rsidRPr="00DF0849">
        <w:rPr>
          <w:rFonts w:ascii="Arial" w:hAnsi="Arial" w:cs="Arial"/>
          <w:lang w:val="en-US" w:eastAsia="ja-JP"/>
        </w:rPr>
        <w:t>of</w:t>
      </w:r>
      <w:r w:rsidRPr="00F321DD">
        <w:rPr>
          <w:rFonts w:ascii="Arial" w:hAnsi="Arial" w:cs="Arial"/>
          <w:lang w:val="en-US" w:eastAsia="ja-JP"/>
        </w:rPr>
        <w:t xml:space="preserve"> </w:t>
      </w:r>
      <w:r w:rsidRPr="00DF0849">
        <w:rPr>
          <w:rFonts w:ascii="Arial" w:hAnsi="Arial" w:cs="Arial"/>
          <w:lang w:val="en-US" w:eastAsia="ja-JP"/>
        </w:rPr>
        <w:t xml:space="preserve">periapsis ω [rad] </w:t>
      </w:r>
    </w:p>
    <w:p w14:paraId="6540713E" w14:textId="77777777" w:rsidR="00833858" w:rsidRPr="00DF0849" w:rsidRDefault="00833858" w:rsidP="00CB63C8">
      <w:pPr>
        <w:pStyle w:val="ListParagraph"/>
        <w:numPr>
          <w:ilvl w:val="1"/>
          <w:numId w:val="15"/>
        </w:numPr>
        <w:jc w:val="both"/>
        <w:rPr>
          <w:rFonts w:ascii="Arial" w:hAnsi="Arial" w:cs="Arial"/>
          <w:lang w:val="en-US" w:eastAsia="ja-JP"/>
        </w:rPr>
      </w:pPr>
      <w:r w:rsidRPr="00DF0849">
        <w:rPr>
          <w:rFonts w:ascii="Arial" w:hAnsi="Arial" w:cs="Arial"/>
          <w:lang w:val="en-US" w:eastAsia="ja-JP"/>
        </w:rPr>
        <w:t>Longitude</w:t>
      </w:r>
      <w:r w:rsidRPr="00F321DD">
        <w:rPr>
          <w:rFonts w:ascii="Arial" w:hAnsi="Arial" w:cs="Arial"/>
          <w:lang w:val="en-US" w:eastAsia="ja-JP"/>
        </w:rPr>
        <w:t xml:space="preserve"> </w:t>
      </w:r>
      <w:r w:rsidRPr="00DF0849">
        <w:rPr>
          <w:rFonts w:ascii="Arial" w:hAnsi="Arial" w:cs="Arial"/>
          <w:lang w:val="en-US" w:eastAsia="ja-JP"/>
        </w:rPr>
        <w:t>of</w:t>
      </w:r>
      <w:r w:rsidRPr="00F321DD">
        <w:rPr>
          <w:rFonts w:ascii="Arial" w:hAnsi="Arial" w:cs="Arial"/>
          <w:lang w:val="en-US" w:eastAsia="ja-JP"/>
        </w:rPr>
        <w:t xml:space="preserve"> </w:t>
      </w:r>
      <w:r w:rsidRPr="00DF0849">
        <w:rPr>
          <w:rFonts w:ascii="Arial" w:hAnsi="Arial" w:cs="Arial"/>
          <w:lang w:val="en-US" w:eastAsia="ja-JP"/>
        </w:rPr>
        <w:t>ascending</w:t>
      </w:r>
      <w:r w:rsidRPr="00F321DD">
        <w:rPr>
          <w:rFonts w:ascii="Arial" w:hAnsi="Arial" w:cs="Arial"/>
          <w:lang w:val="en-US" w:eastAsia="ja-JP"/>
        </w:rPr>
        <w:t xml:space="preserve"> </w:t>
      </w:r>
      <w:r w:rsidRPr="00DF0849">
        <w:rPr>
          <w:rFonts w:ascii="Arial" w:hAnsi="Arial" w:cs="Arial"/>
          <w:lang w:val="en-US" w:eastAsia="ja-JP"/>
        </w:rPr>
        <w:t>node Ω [rad]</w:t>
      </w:r>
    </w:p>
    <w:p w14:paraId="744555ED" w14:textId="77777777" w:rsidR="00833858" w:rsidRPr="00DF0849" w:rsidRDefault="00833858" w:rsidP="00CB63C8">
      <w:pPr>
        <w:pStyle w:val="ListParagraph"/>
        <w:numPr>
          <w:ilvl w:val="1"/>
          <w:numId w:val="15"/>
        </w:numPr>
        <w:jc w:val="both"/>
        <w:rPr>
          <w:rFonts w:ascii="Arial" w:hAnsi="Arial" w:cs="Arial"/>
          <w:lang w:val="en-US" w:eastAsia="ja-JP"/>
        </w:rPr>
      </w:pPr>
      <w:r w:rsidRPr="00DF0849">
        <w:rPr>
          <w:rFonts w:ascii="Arial" w:hAnsi="Arial" w:cs="Arial"/>
          <w:lang w:val="en-US" w:eastAsia="ja-JP"/>
        </w:rPr>
        <w:t>Inclination i [rad]</w:t>
      </w:r>
    </w:p>
    <w:p w14:paraId="22FE4F59" w14:textId="77777777" w:rsidR="00833858" w:rsidRPr="00DF0849" w:rsidRDefault="00833858" w:rsidP="00CB63C8">
      <w:pPr>
        <w:pStyle w:val="ListParagraph"/>
        <w:numPr>
          <w:ilvl w:val="1"/>
          <w:numId w:val="15"/>
        </w:numPr>
        <w:jc w:val="both"/>
        <w:rPr>
          <w:rFonts w:ascii="Arial" w:hAnsi="Arial" w:cs="Arial"/>
          <w:lang w:val="en-US" w:eastAsia="ja-JP"/>
        </w:rPr>
      </w:pPr>
      <w:r w:rsidRPr="00DF0849">
        <w:rPr>
          <w:rFonts w:ascii="Arial" w:hAnsi="Arial" w:cs="Arial"/>
          <w:lang w:val="en-US" w:eastAsia="ja-JP"/>
        </w:rPr>
        <w:t>Mean</w:t>
      </w:r>
      <w:r w:rsidRPr="00F321DD">
        <w:rPr>
          <w:rFonts w:ascii="Arial" w:hAnsi="Arial" w:cs="Arial"/>
          <w:lang w:val="en-US" w:eastAsia="ja-JP"/>
        </w:rPr>
        <w:t xml:space="preserve"> </w:t>
      </w:r>
      <w:r w:rsidRPr="00DF0849">
        <w:rPr>
          <w:rFonts w:ascii="Arial" w:hAnsi="Arial" w:cs="Arial"/>
          <w:lang w:val="en-US" w:eastAsia="ja-JP"/>
        </w:rPr>
        <w:t>anomaly M</w:t>
      </w:r>
      <w:r w:rsidRPr="00DF0849">
        <w:rPr>
          <w:rFonts w:ascii="Arial" w:hAnsi="Arial" w:cs="Arial"/>
          <w:vertAlign w:val="subscript"/>
          <w:lang w:val="en-US" w:eastAsia="ja-JP"/>
        </w:rPr>
        <w:t>0</w:t>
      </w:r>
      <w:r w:rsidRPr="00DF0849">
        <w:rPr>
          <w:rFonts w:ascii="Arial" w:hAnsi="Arial" w:cs="Arial"/>
          <w:lang w:val="en-US" w:eastAsia="ja-JP"/>
        </w:rPr>
        <w:t xml:space="preserve"> = M(t</w:t>
      </w:r>
      <w:r w:rsidRPr="00DF0849">
        <w:rPr>
          <w:rFonts w:ascii="Arial" w:hAnsi="Arial" w:cs="Arial"/>
          <w:vertAlign w:val="subscript"/>
          <w:lang w:val="en-US" w:eastAsia="ja-JP"/>
        </w:rPr>
        <w:t>0</w:t>
      </w:r>
      <w:r w:rsidRPr="00DF0849">
        <w:rPr>
          <w:rFonts w:ascii="Arial" w:hAnsi="Arial" w:cs="Arial"/>
          <w:lang w:val="en-US" w:eastAsia="ja-JP"/>
        </w:rPr>
        <w:t>) [rad] at</w:t>
      </w:r>
      <w:r w:rsidRPr="00F321DD">
        <w:rPr>
          <w:rFonts w:ascii="Arial" w:hAnsi="Arial" w:cs="Arial"/>
          <w:lang w:val="en-US" w:eastAsia="ja-JP"/>
        </w:rPr>
        <w:t xml:space="preserve"> </w:t>
      </w:r>
      <w:r w:rsidRPr="00DF0849">
        <w:rPr>
          <w:rFonts w:ascii="Arial" w:hAnsi="Arial" w:cs="Arial"/>
          <w:lang w:val="en-US" w:eastAsia="ja-JP"/>
        </w:rPr>
        <w:t>epoch t</w:t>
      </w:r>
      <w:r w:rsidRPr="00DF0849">
        <w:rPr>
          <w:rFonts w:ascii="Arial" w:hAnsi="Arial" w:cs="Arial"/>
          <w:vertAlign w:val="subscript"/>
          <w:lang w:val="en-US" w:eastAsia="ja-JP"/>
        </w:rPr>
        <w:t>0</w:t>
      </w:r>
      <w:r w:rsidRPr="00DF0849">
        <w:rPr>
          <w:rFonts w:ascii="Arial" w:hAnsi="Arial" w:cs="Arial"/>
          <w:lang w:val="en-US" w:eastAsia="ja-JP"/>
        </w:rPr>
        <w:t xml:space="preserve"> [JD]</w:t>
      </w:r>
    </w:p>
    <w:p w14:paraId="1136D2B1" w14:textId="77777777" w:rsidR="00833858" w:rsidRPr="00DF0849" w:rsidRDefault="00833858" w:rsidP="00CB63C8">
      <w:pPr>
        <w:pStyle w:val="ListParagraph"/>
        <w:numPr>
          <w:ilvl w:val="0"/>
          <w:numId w:val="15"/>
        </w:numPr>
        <w:jc w:val="both"/>
        <w:rPr>
          <w:rFonts w:ascii="Arial" w:hAnsi="Arial" w:cs="Arial"/>
          <w:lang w:val="en-US" w:eastAsia="ja-JP"/>
        </w:rPr>
      </w:pPr>
      <w:r w:rsidRPr="00F321DD">
        <w:rPr>
          <w:rFonts w:ascii="Arial" w:hAnsi="Arial" w:cs="Arial"/>
          <w:lang w:val="en-US" w:eastAsia="ja-JP"/>
        </w:rPr>
        <w:t xml:space="preserve">Orbital state vector: </w:t>
      </w:r>
      <w:r w:rsidRPr="00DF0849">
        <w:rPr>
          <w:rFonts w:ascii="Arial" w:hAnsi="Arial" w:cs="Arial"/>
          <w:lang w:val="en-US"/>
        </w:rPr>
        <w:t xml:space="preserve">position and velocity vector (x, y, z, </w:t>
      </w:r>
      <w:proofErr w:type="spellStart"/>
      <w:r w:rsidRPr="00DF0849">
        <w:rPr>
          <w:rFonts w:ascii="Arial" w:hAnsi="Arial" w:cs="Arial"/>
          <w:lang w:val="en-US"/>
        </w:rPr>
        <w:t>v</w:t>
      </w:r>
      <w:r w:rsidRPr="00DF0849">
        <w:rPr>
          <w:rFonts w:ascii="Arial" w:hAnsi="Arial" w:cs="Arial"/>
          <w:vertAlign w:val="subscript"/>
          <w:lang w:val="en-US"/>
        </w:rPr>
        <w:t>x</w:t>
      </w:r>
      <w:proofErr w:type="spellEnd"/>
      <w:r w:rsidRPr="00DF0849">
        <w:rPr>
          <w:rFonts w:ascii="Arial" w:hAnsi="Arial" w:cs="Arial"/>
          <w:lang w:val="en-US"/>
        </w:rPr>
        <w:t xml:space="preserve">, </w:t>
      </w:r>
      <w:proofErr w:type="spellStart"/>
      <w:r w:rsidRPr="00DF0849">
        <w:rPr>
          <w:rFonts w:ascii="Arial" w:hAnsi="Arial" w:cs="Arial"/>
          <w:lang w:val="en-US"/>
        </w:rPr>
        <w:t>v</w:t>
      </w:r>
      <w:r w:rsidRPr="00DF0849">
        <w:rPr>
          <w:rFonts w:ascii="Arial" w:hAnsi="Arial" w:cs="Arial"/>
          <w:vertAlign w:val="subscript"/>
          <w:lang w:val="en-US"/>
        </w:rPr>
        <w:t>y</w:t>
      </w:r>
      <w:proofErr w:type="spellEnd"/>
      <w:r w:rsidRPr="00DF0849">
        <w:rPr>
          <w:rFonts w:ascii="Arial" w:hAnsi="Arial" w:cs="Arial"/>
          <w:lang w:val="en-US"/>
        </w:rPr>
        <w:t xml:space="preserve">, </w:t>
      </w:r>
      <w:proofErr w:type="spellStart"/>
      <w:r w:rsidRPr="00DF0849">
        <w:rPr>
          <w:rFonts w:ascii="Arial" w:hAnsi="Arial" w:cs="Arial"/>
          <w:lang w:val="en-US"/>
        </w:rPr>
        <w:t>v</w:t>
      </w:r>
      <w:r w:rsidRPr="00DF0849">
        <w:rPr>
          <w:rFonts w:ascii="Arial" w:hAnsi="Arial" w:cs="Arial"/>
          <w:vertAlign w:val="subscript"/>
          <w:lang w:val="en-US"/>
        </w:rPr>
        <w:t>z</w:t>
      </w:r>
      <w:proofErr w:type="spellEnd"/>
      <w:r w:rsidRPr="00DF0849">
        <w:rPr>
          <w:rFonts w:ascii="Arial" w:hAnsi="Arial" w:cs="Arial"/>
          <w:lang w:val="en-US"/>
        </w:rPr>
        <w:t>)</w:t>
      </w:r>
      <w:r w:rsidRPr="00F321DD">
        <w:rPr>
          <w:rFonts w:ascii="Arial" w:hAnsi="Arial" w:cs="Arial"/>
          <w:lang w:val="en-US"/>
        </w:rPr>
        <w:t xml:space="preserve"> at reference time epoch t</w:t>
      </w:r>
      <w:r w:rsidRPr="00F321DD">
        <w:rPr>
          <w:rFonts w:ascii="Arial" w:hAnsi="Arial" w:cs="Arial"/>
          <w:vertAlign w:val="subscript"/>
          <w:lang w:val="en-US"/>
        </w:rPr>
        <w:t>0</w:t>
      </w:r>
      <w:r w:rsidRPr="002C2BDB">
        <w:rPr>
          <w:rFonts w:ascii="Arial" w:hAnsi="Arial" w:cs="Arial"/>
          <w:lang w:val="en-US"/>
        </w:rPr>
        <w:t>.</w:t>
      </w:r>
    </w:p>
    <w:p w14:paraId="7F3D7D1B" w14:textId="42EA342A" w:rsidR="00833858" w:rsidRPr="00304FA2" w:rsidRDefault="00833858" w:rsidP="00833858">
      <w:pPr>
        <w:jc w:val="both"/>
        <w:rPr>
          <w:rFonts w:ascii="Arial" w:hAnsi="Arial" w:cs="Arial"/>
        </w:rPr>
      </w:pPr>
      <w:r w:rsidRPr="00304FA2">
        <w:rPr>
          <w:rFonts w:ascii="Arial" w:hAnsi="Arial" w:cs="Arial"/>
          <w:lang w:eastAsia="ja-JP"/>
        </w:rPr>
        <w:t xml:space="preserve">The </w:t>
      </w:r>
      <w:r w:rsidRPr="00304FA2">
        <w:rPr>
          <w:rFonts w:ascii="Arial" w:hAnsi="Arial" w:cs="Arial"/>
        </w:rPr>
        <w:t xml:space="preserve">orbital elements and orbital state vector can be translated to each other, e.g. the references </w:t>
      </w:r>
      <w:r w:rsidRPr="00D26A08">
        <w:rPr>
          <w:rFonts w:ascii="Arial" w:hAnsi="Arial" w:cs="Arial"/>
        </w:rPr>
        <w:fldChar w:fldCharType="begin"/>
      </w:r>
      <w:r w:rsidRPr="00304FA2">
        <w:rPr>
          <w:rFonts w:ascii="Arial" w:hAnsi="Arial" w:cs="Arial"/>
        </w:rPr>
        <w:instrText xml:space="preserve"> REF _Ref47000997 \r \h </w:instrText>
      </w:r>
      <w:r w:rsidRPr="00D26A08">
        <w:rPr>
          <w:rFonts w:ascii="Arial" w:hAnsi="Arial" w:cs="Arial"/>
        </w:rPr>
      </w:r>
      <w:r w:rsidRPr="00D26A08">
        <w:rPr>
          <w:rFonts w:ascii="Arial" w:hAnsi="Arial" w:cs="Arial"/>
        </w:rPr>
        <w:fldChar w:fldCharType="separate"/>
      </w:r>
      <w:r w:rsidR="001B2973">
        <w:rPr>
          <w:rFonts w:ascii="Arial" w:hAnsi="Arial" w:cs="Arial"/>
        </w:rPr>
        <w:t>[12]</w:t>
      </w:r>
      <w:r w:rsidRPr="00D26A08">
        <w:rPr>
          <w:rFonts w:ascii="Arial" w:hAnsi="Arial" w:cs="Arial"/>
        </w:rPr>
        <w:fldChar w:fldCharType="end"/>
      </w:r>
      <w:r w:rsidRPr="00304FA2">
        <w:rPr>
          <w:rFonts w:ascii="Arial" w:hAnsi="Arial" w:cs="Arial"/>
        </w:rPr>
        <w:t xml:space="preserve"> and </w:t>
      </w:r>
      <w:r w:rsidRPr="00D26A08">
        <w:rPr>
          <w:rFonts w:ascii="Arial" w:hAnsi="Arial" w:cs="Arial"/>
        </w:rPr>
        <w:fldChar w:fldCharType="begin"/>
      </w:r>
      <w:r w:rsidRPr="00304FA2">
        <w:rPr>
          <w:rFonts w:ascii="Arial" w:hAnsi="Arial" w:cs="Arial"/>
        </w:rPr>
        <w:instrText xml:space="preserve"> REF _Ref47001000 \r \h </w:instrText>
      </w:r>
      <w:r w:rsidRPr="00D26A08">
        <w:rPr>
          <w:rFonts w:ascii="Arial" w:hAnsi="Arial" w:cs="Arial"/>
        </w:rPr>
      </w:r>
      <w:r w:rsidRPr="00D26A08">
        <w:rPr>
          <w:rFonts w:ascii="Arial" w:hAnsi="Arial" w:cs="Arial"/>
        </w:rPr>
        <w:fldChar w:fldCharType="separate"/>
      </w:r>
      <w:r w:rsidR="001B2973">
        <w:rPr>
          <w:rFonts w:ascii="Arial" w:hAnsi="Arial" w:cs="Arial"/>
        </w:rPr>
        <w:t>[13]</w:t>
      </w:r>
      <w:r w:rsidRPr="00D26A08">
        <w:rPr>
          <w:rFonts w:ascii="Arial" w:hAnsi="Arial" w:cs="Arial"/>
        </w:rPr>
        <w:fldChar w:fldCharType="end"/>
      </w:r>
      <w:r w:rsidRPr="00304FA2">
        <w:rPr>
          <w:rFonts w:ascii="Arial" w:hAnsi="Arial" w:cs="Arial"/>
        </w:rPr>
        <w:t xml:space="preserve"> describe how orbital elements can be translated to state vector, and vice versa, respectively.</w:t>
      </w:r>
    </w:p>
    <w:p w14:paraId="2CD44463" w14:textId="75270B45" w:rsidR="00833858" w:rsidRPr="00D26A08" w:rsidRDefault="00833858" w:rsidP="00833858">
      <w:pPr>
        <w:jc w:val="both"/>
        <w:rPr>
          <w:rFonts w:ascii="Arial" w:hAnsi="Arial" w:cs="Arial"/>
        </w:rPr>
      </w:pPr>
      <w:r w:rsidRPr="00304FA2">
        <w:rPr>
          <w:rFonts w:ascii="Arial" w:hAnsi="Arial" w:cs="Arial"/>
        </w:rPr>
        <w:t xml:space="preserve">When it comes to calculating timing and Doppler, it might be tempting to use state vector as it allows for straightforward calculation. However, it should be noted that the state vector is associated with a reference time, whether it is implicit or explicit. In NTN, UE would need to derive satellite position, timing and/or Doppler at a point in time different from the reference time for e.g. </w:t>
      </w:r>
      <w:r w:rsidRPr="00304FA2">
        <w:rPr>
          <w:rFonts w:ascii="Arial" w:hAnsi="Arial" w:cs="Arial"/>
          <w:lang w:eastAsia="ja-JP"/>
        </w:rPr>
        <w:t>UE autonomous timing and frequency adjustment, random access at a different time, etc</w:t>
      </w:r>
      <w:r w:rsidRPr="00304FA2">
        <w:rPr>
          <w:rFonts w:ascii="Arial" w:hAnsi="Arial" w:cs="Arial"/>
        </w:rPr>
        <w:t xml:space="preserve">. In addition, besides the current serving satellite, UE may need information about other satellites for the purposes of e.g. </w:t>
      </w:r>
      <w:r w:rsidRPr="00304FA2">
        <w:rPr>
          <w:rFonts w:ascii="Arial" w:hAnsi="Arial" w:cs="Arial"/>
          <w:lang w:eastAsia="ja-JP"/>
        </w:rPr>
        <w:t xml:space="preserve">RRM measurements, idle/inactive measurements, handover, etc. As a result, it is not obvious how to best represent satellite </w:t>
      </w:r>
      <w:r w:rsidRPr="00304FA2">
        <w:rPr>
          <w:rFonts w:ascii="Arial" w:hAnsi="Arial" w:cs="Arial"/>
        </w:rPr>
        <w:t xml:space="preserve">ephemeris data to meet different purposes, which requires careful consideration and thorough discussion in NTN work. Regardless of which representation is used for the ephemeris data, </w:t>
      </w:r>
      <w:proofErr w:type="gramStart"/>
      <w:r w:rsidRPr="00304FA2">
        <w:rPr>
          <w:rFonts w:ascii="Arial" w:hAnsi="Arial" w:cs="Arial"/>
        </w:rPr>
        <w:t>it is clear that UE</w:t>
      </w:r>
      <w:proofErr w:type="gramEnd"/>
      <w:r w:rsidRPr="00304FA2">
        <w:rPr>
          <w:rFonts w:ascii="Arial" w:hAnsi="Arial" w:cs="Arial"/>
        </w:rPr>
        <w:t xml:space="preserve"> should have access to this information. </w:t>
      </w:r>
      <w:r w:rsidR="005F45B3">
        <w:rPr>
          <w:rFonts w:ascii="Arial" w:hAnsi="Arial" w:cs="Arial"/>
        </w:rPr>
        <w:t>T</w:t>
      </w:r>
      <w:r>
        <w:rPr>
          <w:rFonts w:ascii="Arial" w:hAnsi="Arial" w:cs="Arial"/>
        </w:rPr>
        <w:t>his discussion should be coordinated with RAN2.</w:t>
      </w:r>
    </w:p>
    <w:p w14:paraId="66505F15" w14:textId="77777777" w:rsidR="00833858" w:rsidRPr="00304FA2" w:rsidRDefault="00833858" w:rsidP="00833858">
      <w:pPr>
        <w:pStyle w:val="Observation"/>
        <w:overflowPunct w:val="0"/>
        <w:autoSpaceDE w:val="0"/>
        <w:autoSpaceDN w:val="0"/>
        <w:adjustRightInd w:val="0"/>
        <w:spacing w:line="240" w:lineRule="auto"/>
        <w:textAlignment w:val="baseline"/>
      </w:pPr>
      <w:bookmarkStart w:id="33" w:name="_Toc61870172"/>
      <w:r w:rsidRPr="00304FA2">
        <w:t>Satellite ephemeris can be represented in different forms including orbital elements and orbital state vector.</w:t>
      </w:r>
      <w:bookmarkEnd w:id="33"/>
    </w:p>
    <w:p w14:paraId="345C8FA8" w14:textId="77777777" w:rsidR="00833858" w:rsidRPr="00304FA2" w:rsidRDefault="00833858" w:rsidP="00833858">
      <w:pPr>
        <w:pStyle w:val="Observation"/>
        <w:overflowPunct w:val="0"/>
        <w:autoSpaceDE w:val="0"/>
        <w:autoSpaceDN w:val="0"/>
        <w:adjustRightInd w:val="0"/>
        <w:spacing w:line="240" w:lineRule="auto"/>
        <w:textAlignment w:val="baseline"/>
      </w:pPr>
      <w:bookmarkStart w:id="34" w:name="_Toc61870173"/>
      <w:r w:rsidRPr="00304FA2">
        <w:t>Different forms of orbit representation can be translated to each other.</w:t>
      </w:r>
      <w:bookmarkEnd w:id="34"/>
    </w:p>
    <w:p w14:paraId="5DFFF081" w14:textId="77777777" w:rsidR="00833858" w:rsidRPr="00304FA2" w:rsidRDefault="00833858" w:rsidP="00833858">
      <w:pPr>
        <w:pStyle w:val="Observation"/>
        <w:overflowPunct w:val="0"/>
        <w:autoSpaceDE w:val="0"/>
        <w:autoSpaceDN w:val="0"/>
        <w:adjustRightInd w:val="0"/>
        <w:spacing w:line="240" w:lineRule="auto"/>
        <w:textAlignment w:val="baseline"/>
      </w:pPr>
      <w:bookmarkStart w:id="35" w:name="_Toc61870174"/>
      <w:r w:rsidRPr="00304FA2">
        <w:t xml:space="preserve">Orbit representation is associated with a reference time, whether it is implicit or explicit. </w:t>
      </w:r>
      <w:r w:rsidRPr="00304FA2">
        <w:rPr>
          <w:rFonts w:cs="Arial"/>
        </w:rPr>
        <w:t>In NTN, UE would need to derive satellite position, timing and/or Doppler at points in time different from the reference time.</w:t>
      </w:r>
      <w:bookmarkEnd w:id="35"/>
    </w:p>
    <w:p w14:paraId="3EBA61DA" w14:textId="2E727AAE" w:rsidR="00833858" w:rsidRPr="00304FA2" w:rsidRDefault="00833858" w:rsidP="00833858">
      <w:pPr>
        <w:pStyle w:val="Observation"/>
        <w:overflowPunct w:val="0"/>
        <w:autoSpaceDE w:val="0"/>
        <w:autoSpaceDN w:val="0"/>
        <w:adjustRightInd w:val="0"/>
        <w:spacing w:line="240" w:lineRule="auto"/>
        <w:textAlignment w:val="baseline"/>
      </w:pPr>
      <w:bookmarkStart w:id="36" w:name="_Toc61870175"/>
      <w:r w:rsidRPr="00304FA2">
        <w:t xml:space="preserve">Ephemeris is needed not only for the serving satellite but also for other satellites for different </w:t>
      </w:r>
      <w:r w:rsidRPr="00304FA2">
        <w:rPr>
          <w:rFonts w:cs="Arial"/>
        </w:rPr>
        <w:t>purposes including RRM measurements, idle/inactive measurements, handover, etc., which are expected to be discussed in RAN2.</w:t>
      </w:r>
      <w:bookmarkEnd w:id="36"/>
    </w:p>
    <w:p w14:paraId="0F48ABA2" w14:textId="77777777" w:rsidR="00833858" w:rsidRPr="00304FA2" w:rsidRDefault="00833858" w:rsidP="00833858">
      <w:pPr>
        <w:pStyle w:val="Proposal"/>
        <w:tabs>
          <w:tab w:val="num" w:pos="2439"/>
        </w:tabs>
      </w:pPr>
      <w:bookmarkStart w:id="37" w:name="_Toc61870193"/>
      <w:r w:rsidRPr="00304FA2">
        <w:t>NTN UE should have the capability of satellite trajectory calculation based on a provided orbit representation at a reference time.</w:t>
      </w:r>
      <w:bookmarkEnd w:id="37"/>
    </w:p>
    <w:p w14:paraId="71ED2B9B" w14:textId="43FD34A0" w:rsidR="00833858" w:rsidRPr="00304FA2" w:rsidRDefault="00833858" w:rsidP="00833858">
      <w:pPr>
        <w:jc w:val="both"/>
        <w:rPr>
          <w:rFonts w:ascii="Arial" w:hAnsi="Arial" w:cs="Arial"/>
        </w:rPr>
      </w:pPr>
      <w:r w:rsidRPr="00304FA2">
        <w:rPr>
          <w:rFonts w:ascii="Arial" w:hAnsi="Arial" w:cs="Arial"/>
          <w:lang w:eastAsia="ja-JP"/>
        </w:rPr>
        <w:lastRenderedPageBreak/>
        <w:t xml:space="preserve">Predictions of satellite positions by using satellite trajectory calculation based on a provided orbit representation at a reference time, in general, degrades with increasing age of the used ephemeris data, for different reasons including atmospheric drag, maneuvering of the satellite, imperfections in the orbital models used, etc. Therefore, the publicly available TLE data are updated quite frequently and can for </w:t>
      </w:r>
      <w:r w:rsidR="005F45B3" w:rsidRPr="00304FA2">
        <w:rPr>
          <w:rFonts w:ascii="Arial" w:hAnsi="Arial" w:cs="Arial"/>
          <w:lang w:eastAsia="ja-JP"/>
        </w:rPr>
        <w:t>example</w:t>
      </w:r>
      <w:r w:rsidRPr="00304FA2">
        <w:rPr>
          <w:rFonts w:ascii="Arial" w:hAnsi="Arial" w:cs="Arial"/>
          <w:lang w:eastAsia="ja-JP"/>
        </w:rPr>
        <w:t xml:space="preserve"> range from once a week to multiple times a day for satellites on very low orbits which are exposed to strong atmospheric drag and need to perform correctional maneuvers often.</w:t>
      </w:r>
    </w:p>
    <w:p w14:paraId="4AE241BD" w14:textId="279EE466" w:rsidR="000D64B1" w:rsidRPr="00304FA2" w:rsidRDefault="000D64B1" w:rsidP="00833858">
      <w:pPr>
        <w:jc w:val="both"/>
        <w:rPr>
          <w:rFonts w:ascii="Arial" w:hAnsi="Arial" w:cs="Arial"/>
          <w:lang w:eastAsia="ja-JP"/>
        </w:rPr>
      </w:pPr>
      <w:r w:rsidRPr="00304FA2">
        <w:rPr>
          <w:rFonts w:ascii="Arial" w:hAnsi="Arial" w:cs="Arial"/>
          <w:lang w:eastAsia="ja-JP"/>
        </w:rPr>
        <w:t>To investigate how accurately the position and velocity of a satellite can be predicted based on orbital elements, orbital data from Eutelsat is analyzed.</w:t>
      </w:r>
      <w:r w:rsidR="00DD36BB" w:rsidRPr="00304FA2">
        <w:rPr>
          <w:rFonts w:ascii="Arial" w:hAnsi="Arial" w:cs="Arial"/>
          <w:lang w:eastAsia="ja-JP"/>
        </w:rPr>
        <w:t xml:space="preserve"> The data consists of </w:t>
      </w:r>
      <w:r w:rsidR="009838C8" w:rsidRPr="00304FA2">
        <w:rPr>
          <w:rFonts w:ascii="Arial" w:hAnsi="Arial" w:cs="Arial"/>
          <w:lang w:eastAsia="ja-JP"/>
        </w:rPr>
        <w:t xml:space="preserve">both </w:t>
      </w:r>
      <w:r w:rsidR="00DD36BB" w:rsidRPr="00304FA2">
        <w:rPr>
          <w:rFonts w:ascii="Arial" w:hAnsi="Arial" w:cs="Arial"/>
          <w:lang w:eastAsia="ja-JP"/>
        </w:rPr>
        <w:t xml:space="preserve">orbital elements </w:t>
      </w:r>
      <w:r w:rsidR="0079345F" w:rsidRPr="0079345F">
        <w:rPr>
          <w:rFonts w:ascii="Arial" w:eastAsia="Times New Roman" w:hAnsi="Arial" w:cs="Arial"/>
        </w:rPr>
        <w:t>(a,</w:t>
      </w:r>
      <w:r w:rsidR="00641268">
        <w:rPr>
          <w:rFonts w:ascii="Arial" w:eastAsia="Times New Roman" w:hAnsi="Arial" w:cs="Arial"/>
        </w:rPr>
        <w:t xml:space="preserve"> </w:t>
      </w:r>
      <w:r w:rsidR="0079345F" w:rsidRPr="0079345F">
        <w:rPr>
          <w:rFonts w:ascii="Arial" w:eastAsia="Times New Roman" w:hAnsi="Arial" w:cs="Arial"/>
        </w:rPr>
        <w:t>e,</w:t>
      </w:r>
      <w:r w:rsidR="00641268">
        <w:rPr>
          <w:rFonts w:ascii="Arial" w:eastAsia="Times New Roman" w:hAnsi="Arial" w:cs="Arial"/>
        </w:rPr>
        <w:t xml:space="preserve"> </w:t>
      </w:r>
      <w:r w:rsidR="0079345F" w:rsidRPr="0079345F">
        <w:rPr>
          <w:rFonts w:ascii="Arial" w:eastAsia="Times New Roman" w:hAnsi="Arial" w:cs="Arial"/>
        </w:rPr>
        <w:t>ω,</w:t>
      </w:r>
      <w:r w:rsidR="00641268">
        <w:rPr>
          <w:rFonts w:ascii="Arial" w:eastAsia="Times New Roman" w:hAnsi="Arial" w:cs="Arial"/>
        </w:rPr>
        <w:t xml:space="preserve"> </w:t>
      </w:r>
      <w:r w:rsidR="0079345F" w:rsidRPr="0079345F">
        <w:rPr>
          <w:rFonts w:ascii="Arial" w:eastAsia="Times New Roman" w:hAnsi="Arial" w:cs="Arial"/>
        </w:rPr>
        <w:t>Ω,</w:t>
      </w:r>
      <w:r w:rsidR="00641268">
        <w:rPr>
          <w:rFonts w:ascii="Arial" w:eastAsia="Times New Roman" w:hAnsi="Arial" w:cs="Arial"/>
        </w:rPr>
        <w:t xml:space="preserve"> </w:t>
      </w:r>
      <w:r w:rsidR="0079345F" w:rsidRPr="0079345F">
        <w:rPr>
          <w:rFonts w:ascii="Arial" w:eastAsia="Times New Roman" w:hAnsi="Arial" w:cs="Arial"/>
        </w:rPr>
        <w:t>i,</w:t>
      </w:r>
      <w:r w:rsidR="00641268">
        <w:rPr>
          <w:rFonts w:ascii="Arial" w:eastAsia="Times New Roman" w:hAnsi="Arial" w:cs="Arial"/>
        </w:rPr>
        <w:t xml:space="preserve"> </w:t>
      </w:r>
      <w:r w:rsidR="0079345F" w:rsidRPr="0079345F">
        <w:rPr>
          <w:rFonts w:ascii="Arial" w:eastAsia="Times New Roman" w:hAnsi="Arial" w:cs="Arial"/>
        </w:rPr>
        <w:t>M</w:t>
      </w:r>
      <w:r w:rsidR="0079345F" w:rsidRPr="0079345F">
        <w:rPr>
          <w:rFonts w:ascii="Arial" w:eastAsia="Times New Roman" w:hAnsi="Arial" w:cs="Arial"/>
          <w:vertAlign w:val="subscript"/>
        </w:rPr>
        <w:t>0</w:t>
      </w:r>
      <w:r w:rsidR="0079345F" w:rsidRPr="0079345F">
        <w:rPr>
          <w:rFonts w:ascii="Arial" w:eastAsia="Times New Roman" w:hAnsi="Arial" w:cs="Arial"/>
        </w:rPr>
        <w:t xml:space="preserve">) </w:t>
      </w:r>
      <w:r w:rsidR="00DD36BB" w:rsidRPr="00304FA2">
        <w:rPr>
          <w:rFonts w:ascii="Arial" w:hAnsi="Arial" w:cs="Arial"/>
          <w:lang w:eastAsia="ja-JP"/>
        </w:rPr>
        <w:t xml:space="preserve">and state vectors </w:t>
      </w:r>
      <w:r w:rsidR="0079345F" w:rsidRPr="00DF0849">
        <w:rPr>
          <w:rFonts w:ascii="Arial" w:hAnsi="Arial" w:cs="Arial"/>
        </w:rPr>
        <w:t xml:space="preserve">(x, y, z, </w:t>
      </w:r>
      <w:proofErr w:type="spellStart"/>
      <w:r w:rsidR="0079345F" w:rsidRPr="00DF0849">
        <w:rPr>
          <w:rFonts w:ascii="Arial" w:hAnsi="Arial" w:cs="Arial"/>
        </w:rPr>
        <w:t>v</w:t>
      </w:r>
      <w:r w:rsidR="0079345F" w:rsidRPr="00DF0849">
        <w:rPr>
          <w:rFonts w:ascii="Arial" w:hAnsi="Arial" w:cs="Arial"/>
          <w:vertAlign w:val="subscript"/>
        </w:rPr>
        <w:t>x</w:t>
      </w:r>
      <w:proofErr w:type="spellEnd"/>
      <w:r w:rsidR="0079345F" w:rsidRPr="00DF0849">
        <w:rPr>
          <w:rFonts w:ascii="Arial" w:hAnsi="Arial" w:cs="Arial"/>
        </w:rPr>
        <w:t xml:space="preserve">, </w:t>
      </w:r>
      <w:proofErr w:type="spellStart"/>
      <w:r w:rsidR="0079345F" w:rsidRPr="00DF0849">
        <w:rPr>
          <w:rFonts w:ascii="Arial" w:hAnsi="Arial" w:cs="Arial"/>
        </w:rPr>
        <w:t>v</w:t>
      </w:r>
      <w:r w:rsidR="0079345F" w:rsidRPr="00DF0849">
        <w:rPr>
          <w:rFonts w:ascii="Arial" w:hAnsi="Arial" w:cs="Arial"/>
          <w:vertAlign w:val="subscript"/>
        </w:rPr>
        <w:t>y</w:t>
      </w:r>
      <w:proofErr w:type="spellEnd"/>
      <w:r w:rsidR="0079345F" w:rsidRPr="00DF0849">
        <w:rPr>
          <w:rFonts w:ascii="Arial" w:hAnsi="Arial" w:cs="Arial"/>
        </w:rPr>
        <w:t xml:space="preserve">, </w:t>
      </w:r>
      <w:proofErr w:type="spellStart"/>
      <w:r w:rsidR="0079345F" w:rsidRPr="00DF0849">
        <w:rPr>
          <w:rFonts w:ascii="Arial" w:hAnsi="Arial" w:cs="Arial"/>
        </w:rPr>
        <w:t>v</w:t>
      </w:r>
      <w:r w:rsidR="0079345F" w:rsidRPr="00DF0849">
        <w:rPr>
          <w:rFonts w:ascii="Arial" w:hAnsi="Arial" w:cs="Arial"/>
          <w:vertAlign w:val="subscript"/>
        </w:rPr>
        <w:t>z</w:t>
      </w:r>
      <w:proofErr w:type="spellEnd"/>
      <w:r w:rsidR="0079345F" w:rsidRPr="00DF0849">
        <w:rPr>
          <w:rFonts w:ascii="Arial" w:hAnsi="Arial" w:cs="Arial"/>
        </w:rPr>
        <w:t>)</w:t>
      </w:r>
      <w:r w:rsidR="0079345F" w:rsidRPr="00304FA2">
        <w:rPr>
          <w:rFonts w:ascii="Arial" w:hAnsi="Arial" w:cs="Arial"/>
          <w:lang w:eastAsia="ja-JP"/>
        </w:rPr>
        <w:t xml:space="preserve"> </w:t>
      </w:r>
      <w:r w:rsidR="002E20CC" w:rsidRPr="00304FA2">
        <w:rPr>
          <w:rFonts w:ascii="Arial" w:hAnsi="Arial" w:cs="Arial"/>
          <w:lang w:eastAsia="ja-JP"/>
        </w:rPr>
        <w:t xml:space="preserve">for </w:t>
      </w:r>
      <w:r w:rsidR="00DD36BB" w:rsidRPr="00304FA2">
        <w:rPr>
          <w:rFonts w:ascii="Arial" w:hAnsi="Arial" w:cs="Arial"/>
          <w:lang w:eastAsia="ja-JP"/>
        </w:rPr>
        <w:t xml:space="preserve">every second </w:t>
      </w:r>
      <w:r w:rsidR="002E20CC" w:rsidRPr="00304FA2">
        <w:rPr>
          <w:rFonts w:ascii="Arial" w:hAnsi="Arial" w:cs="Arial"/>
          <w:lang w:eastAsia="ja-JP"/>
        </w:rPr>
        <w:t xml:space="preserve">of </w:t>
      </w:r>
      <w:r w:rsidR="00DD36BB" w:rsidRPr="00304FA2">
        <w:rPr>
          <w:rFonts w:ascii="Arial" w:hAnsi="Arial" w:cs="Arial"/>
          <w:lang w:eastAsia="ja-JP"/>
        </w:rPr>
        <w:t xml:space="preserve">two hours </w:t>
      </w:r>
      <w:r w:rsidR="002E20CC" w:rsidRPr="00304FA2">
        <w:rPr>
          <w:rFonts w:ascii="Arial" w:hAnsi="Arial" w:cs="Arial"/>
          <w:lang w:eastAsia="ja-JP"/>
        </w:rPr>
        <w:t xml:space="preserve">of </w:t>
      </w:r>
      <w:r w:rsidR="00DD36BB" w:rsidRPr="00304FA2">
        <w:rPr>
          <w:rFonts w:ascii="Arial" w:hAnsi="Arial" w:cs="Arial"/>
          <w:lang w:eastAsia="ja-JP"/>
        </w:rPr>
        <w:t xml:space="preserve">a LEO satellite </w:t>
      </w:r>
      <w:r w:rsidR="006B1FBD" w:rsidRPr="00304FA2">
        <w:rPr>
          <w:rFonts w:ascii="Arial" w:hAnsi="Arial" w:cs="Arial"/>
          <w:lang w:eastAsia="ja-JP"/>
        </w:rPr>
        <w:t xml:space="preserve">orbit </w:t>
      </w:r>
      <w:r w:rsidR="00DD36BB" w:rsidRPr="00304FA2">
        <w:rPr>
          <w:rFonts w:ascii="Arial" w:hAnsi="Arial" w:cs="Arial"/>
          <w:lang w:eastAsia="ja-JP"/>
        </w:rPr>
        <w:t xml:space="preserve">at approximately 535 km altitude. The orbital elements at a given time t are used to predict the satellite position and velocity at time </w:t>
      </w:r>
      <w:proofErr w:type="spellStart"/>
      <w:r w:rsidR="00DD36BB" w:rsidRPr="00304FA2">
        <w:rPr>
          <w:rFonts w:ascii="Arial" w:hAnsi="Arial" w:cs="Arial"/>
          <w:lang w:eastAsia="ja-JP"/>
        </w:rPr>
        <w:t>t+</w:t>
      </w:r>
      <w:r w:rsidR="00DD36BB">
        <w:rPr>
          <w:rFonts w:ascii="Arial" w:hAnsi="Arial" w:cs="Arial"/>
          <w:lang w:eastAsia="ja-JP"/>
        </w:rPr>
        <w:t>Δ</w:t>
      </w:r>
      <w:r w:rsidR="00DD36BB" w:rsidRPr="00304FA2">
        <w:rPr>
          <w:rFonts w:ascii="Arial" w:hAnsi="Arial" w:cs="Arial"/>
          <w:lang w:eastAsia="ja-JP"/>
        </w:rPr>
        <w:t>t</w:t>
      </w:r>
      <w:proofErr w:type="spellEnd"/>
      <w:r w:rsidR="00DD36BB" w:rsidRPr="00304FA2">
        <w:rPr>
          <w:rFonts w:ascii="Arial" w:hAnsi="Arial" w:cs="Arial"/>
          <w:lang w:eastAsia="ja-JP"/>
        </w:rPr>
        <w:t xml:space="preserve"> using the algorithm described in </w:t>
      </w:r>
      <w:r w:rsidR="00DD36BB">
        <w:rPr>
          <w:rFonts w:ascii="Arial" w:hAnsi="Arial" w:cs="Arial"/>
          <w:lang w:eastAsia="ja-JP"/>
        </w:rPr>
        <w:fldChar w:fldCharType="begin"/>
      </w:r>
      <w:r w:rsidR="00DD36BB" w:rsidRPr="00304FA2">
        <w:rPr>
          <w:rFonts w:ascii="Arial" w:hAnsi="Arial" w:cs="Arial"/>
          <w:lang w:eastAsia="ja-JP"/>
        </w:rPr>
        <w:instrText xml:space="preserve"> REF _Ref47000997 \r \h </w:instrText>
      </w:r>
      <w:r w:rsidR="00DD36BB">
        <w:rPr>
          <w:rFonts w:ascii="Arial" w:hAnsi="Arial" w:cs="Arial"/>
          <w:lang w:eastAsia="ja-JP"/>
        </w:rPr>
      </w:r>
      <w:r w:rsidR="00DD36BB">
        <w:rPr>
          <w:rFonts w:ascii="Arial" w:hAnsi="Arial" w:cs="Arial"/>
          <w:lang w:eastAsia="ja-JP"/>
        </w:rPr>
        <w:fldChar w:fldCharType="separate"/>
      </w:r>
      <w:r w:rsidR="001B2973">
        <w:rPr>
          <w:rFonts w:ascii="Arial" w:hAnsi="Arial" w:cs="Arial"/>
          <w:lang w:eastAsia="ja-JP"/>
        </w:rPr>
        <w:t>[12]</w:t>
      </w:r>
      <w:r w:rsidR="00DD36BB">
        <w:rPr>
          <w:rFonts w:ascii="Arial" w:hAnsi="Arial" w:cs="Arial"/>
          <w:lang w:eastAsia="ja-JP"/>
        </w:rPr>
        <w:fldChar w:fldCharType="end"/>
      </w:r>
      <w:r w:rsidR="00DD36BB" w:rsidRPr="00304FA2">
        <w:rPr>
          <w:rFonts w:ascii="Arial" w:hAnsi="Arial" w:cs="Arial"/>
          <w:lang w:eastAsia="ja-JP"/>
        </w:rPr>
        <w:t xml:space="preserve">. The predicted position and velocity are compared to the actual satellite position and velocity </w:t>
      </w:r>
      <w:r w:rsidR="009838C8" w:rsidRPr="00304FA2">
        <w:rPr>
          <w:rFonts w:ascii="Arial" w:hAnsi="Arial" w:cs="Arial"/>
          <w:lang w:eastAsia="ja-JP"/>
        </w:rPr>
        <w:t xml:space="preserve">from Eutelsat </w:t>
      </w:r>
      <w:r w:rsidR="00716FA7">
        <w:rPr>
          <w:rFonts w:ascii="Arial" w:hAnsi="Arial" w:cs="Arial"/>
          <w:lang w:eastAsia="ja-JP"/>
        </w:rPr>
        <w:t xml:space="preserve">state vector </w:t>
      </w:r>
      <w:r w:rsidR="009838C8" w:rsidRPr="00304FA2">
        <w:rPr>
          <w:rFonts w:ascii="Arial" w:hAnsi="Arial" w:cs="Arial"/>
          <w:lang w:eastAsia="ja-JP"/>
        </w:rPr>
        <w:t xml:space="preserve">data </w:t>
      </w:r>
      <w:r w:rsidR="00DD36BB" w:rsidRPr="00304FA2">
        <w:rPr>
          <w:rFonts w:ascii="Arial" w:hAnsi="Arial" w:cs="Arial"/>
          <w:lang w:eastAsia="ja-JP"/>
        </w:rPr>
        <w:t xml:space="preserve">and the error magnitudes are calculated. This is repeated for all available times t in the data files and for </w:t>
      </w:r>
      <w:proofErr w:type="spellStart"/>
      <w:r w:rsidR="00DD36BB">
        <w:rPr>
          <w:rFonts w:ascii="Arial" w:hAnsi="Arial" w:cs="Arial"/>
          <w:lang w:eastAsia="ja-JP"/>
        </w:rPr>
        <w:t>Δ</w:t>
      </w:r>
      <w:r w:rsidR="00DD36BB" w:rsidRPr="00304FA2">
        <w:rPr>
          <w:rFonts w:ascii="Arial" w:hAnsi="Arial" w:cs="Arial"/>
          <w:lang w:eastAsia="ja-JP"/>
        </w:rPr>
        <w:t>t</w:t>
      </w:r>
      <w:proofErr w:type="spellEnd"/>
      <w:r w:rsidR="0083524E" w:rsidRPr="00304FA2">
        <w:rPr>
          <w:rFonts w:ascii="Arial" w:hAnsi="Arial" w:cs="Arial"/>
          <w:lang w:eastAsia="ja-JP"/>
        </w:rPr>
        <w:t xml:space="preserve"> ranging from 1 s to 120 s</w:t>
      </w:r>
      <w:r w:rsidR="00DD36BB" w:rsidRPr="00304FA2">
        <w:rPr>
          <w:rFonts w:ascii="Arial" w:hAnsi="Arial" w:cs="Arial"/>
          <w:lang w:eastAsia="ja-JP"/>
        </w:rPr>
        <w:t xml:space="preserve">. The </w:t>
      </w:r>
      <w:r w:rsidR="0083524E" w:rsidRPr="00304FA2">
        <w:rPr>
          <w:rFonts w:ascii="Arial" w:hAnsi="Arial" w:cs="Arial"/>
          <w:lang w:eastAsia="ja-JP"/>
        </w:rPr>
        <w:t>max</w:t>
      </w:r>
      <w:r w:rsidR="00641268">
        <w:rPr>
          <w:rFonts w:ascii="Arial" w:hAnsi="Arial" w:cs="Arial"/>
          <w:lang w:eastAsia="ja-JP"/>
        </w:rPr>
        <w:t>imum</w:t>
      </w:r>
      <w:r w:rsidR="0083524E" w:rsidRPr="00304FA2">
        <w:rPr>
          <w:rFonts w:ascii="Arial" w:hAnsi="Arial" w:cs="Arial"/>
          <w:lang w:eastAsia="ja-JP"/>
        </w:rPr>
        <w:t xml:space="preserve"> </w:t>
      </w:r>
      <w:r w:rsidR="00561CCE" w:rsidRPr="00304FA2">
        <w:rPr>
          <w:rFonts w:ascii="Arial" w:hAnsi="Arial" w:cs="Arial"/>
          <w:lang w:eastAsia="ja-JP"/>
        </w:rPr>
        <w:t xml:space="preserve">(over t) </w:t>
      </w:r>
      <w:r w:rsidR="0083524E" w:rsidRPr="00304FA2">
        <w:rPr>
          <w:rFonts w:ascii="Arial" w:hAnsi="Arial" w:cs="Arial"/>
          <w:lang w:eastAsia="ja-JP"/>
        </w:rPr>
        <w:t xml:space="preserve">prediction error </w:t>
      </w:r>
      <w:r w:rsidR="00FC2C75" w:rsidRPr="00304FA2">
        <w:rPr>
          <w:rFonts w:ascii="Arial" w:hAnsi="Arial" w:cs="Arial"/>
          <w:lang w:eastAsia="ja-JP"/>
        </w:rPr>
        <w:t xml:space="preserve">magnitude </w:t>
      </w:r>
      <w:r w:rsidR="0083524E" w:rsidRPr="00304FA2">
        <w:rPr>
          <w:rFonts w:ascii="Arial" w:hAnsi="Arial" w:cs="Arial"/>
          <w:lang w:eastAsia="ja-JP"/>
        </w:rPr>
        <w:t xml:space="preserve">for satellite position and satellite velocity are </w:t>
      </w:r>
      <w:r w:rsidR="00DD36BB" w:rsidRPr="00304FA2">
        <w:rPr>
          <w:rFonts w:ascii="Arial" w:hAnsi="Arial" w:cs="Arial"/>
          <w:lang w:eastAsia="ja-JP"/>
        </w:rPr>
        <w:t xml:space="preserve">shown in </w:t>
      </w:r>
      <w:r w:rsidR="0083524E" w:rsidRPr="00FC2C75">
        <w:rPr>
          <w:rFonts w:ascii="Arial" w:hAnsi="Arial" w:cs="Arial"/>
          <w:lang w:eastAsia="ja-JP"/>
        </w:rPr>
        <w:fldChar w:fldCharType="begin"/>
      </w:r>
      <w:r w:rsidR="0083524E" w:rsidRPr="00304FA2">
        <w:rPr>
          <w:rFonts w:ascii="Arial" w:hAnsi="Arial" w:cs="Arial"/>
          <w:lang w:eastAsia="ja-JP"/>
        </w:rPr>
        <w:instrText xml:space="preserve"> REF _Ref61870937 \h </w:instrText>
      </w:r>
      <w:r w:rsidR="00FC2C75" w:rsidRPr="00304FA2">
        <w:rPr>
          <w:rFonts w:ascii="Arial" w:hAnsi="Arial" w:cs="Arial"/>
          <w:lang w:eastAsia="ja-JP"/>
        </w:rPr>
        <w:instrText xml:space="preserve"> \* MERGEFORMAT </w:instrText>
      </w:r>
      <w:r w:rsidR="0083524E" w:rsidRPr="00FC2C75">
        <w:rPr>
          <w:rFonts w:ascii="Arial" w:hAnsi="Arial" w:cs="Arial"/>
          <w:lang w:eastAsia="ja-JP"/>
        </w:rPr>
      </w:r>
      <w:r w:rsidR="0083524E" w:rsidRPr="00FC2C75">
        <w:rPr>
          <w:rFonts w:ascii="Arial" w:hAnsi="Arial" w:cs="Arial"/>
          <w:lang w:eastAsia="ja-JP"/>
        </w:rPr>
        <w:fldChar w:fldCharType="separate"/>
      </w:r>
      <w:r w:rsidR="001B2973" w:rsidRPr="001B2973">
        <w:rPr>
          <w:rFonts w:ascii="Arial" w:hAnsi="Arial" w:cs="Arial"/>
        </w:rPr>
        <w:t xml:space="preserve">Figure </w:t>
      </w:r>
      <w:r w:rsidR="001B2973" w:rsidRPr="001B2973">
        <w:rPr>
          <w:rFonts w:ascii="Arial" w:hAnsi="Arial" w:cs="Arial"/>
          <w:noProof/>
        </w:rPr>
        <w:t>7</w:t>
      </w:r>
      <w:r w:rsidR="0083524E" w:rsidRPr="00FC2C75">
        <w:rPr>
          <w:rFonts w:ascii="Arial" w:hAnsi="Arial" w:cs="Arial"/>
          <w:lang w:eastAsia="ja-JP"/>
        </w:rPr>
        <w:fldChar w:fldCharType="end"/>
      </w:r>
      <w:r w:rsidR="0083524E" w:rsidRPr="00304FA2">
        <w:rPr>
          <w:rFonts w:ascii="Arial" w:hAnsi="Arial" w:cs="Arial"/>
          <w:lang w:eastAsia="ja-JP"/>
        </w:rPr>
        <w:t xml:space="preserve"> and </w:t>
      </w:r>
      <w:r w:rsidR="0083524E" w:rsidRPr="00FC2C75">
        <w:rPr>
          <w:rFonts w:ascii="Arial" w:hAnsi="Arial" w:cs="Arial"/>
          <w:lang w:eastAsia="ja-JP"/>
        </w:rPr>
        <w:fldChar w:fldCharType="begin"/>
      </w:r>
      <w:r w:rsidR="0083524E" w:rsidRPr="00304FA2">
        <w:rPr>
          <w:rFonts w:ascii="Arial" w:hAnsi="Arial" w:cs="Arial"/>
          <w:lang w:eastAsia="ja-JP"/>
        </w:rPr>
        <w:instrText xml:space="preserve"> REF _Ref61871307 \h </w:instrText>
      </w:r>
      <w:r w:rsidR="00FC2C75" w:rsidRPr="00304FA2">
        <w:rPr>
          <w:rFonts w:ascii="Arial" w:hAnsi="Arial" w:cs="Arial"/>
          <w:lang w:eastAsia="ja-JP"/>
        </w:rPr>
        <w:instrText xml:space="preserve"> \* MERGEFORMAT </w:instrText>
      </w:r>
      <w:r w:rsidR="0083524E" w:rsidRPr="00FC2C75">
        <w:rPr>
          <w:rFonts w:ascii="Arial" w:hAnsi="Arial" w:cs="Arial"/>
          <w:lang w:eastAsia="ja-JP"/>
        </w:rPr>
      </w:r>
      <w:r w:rsidR="0083524E" w:rsidRPr="00FC2C75">
        <w:rPr>
          <w:rFonts w:ascii="Arial" w:hAnsi="Arial" w:cs="Arial"/>
          <w:lang w:eastAsia="ja-JP"/>
        </w:rPr>
        <w:fldChar w:fldCharType="separate"/>
      </w:r>
      <w:r w:rsidR="001B2973" w:rsidRPr="001B2973">
        <w:rPr>
          <w:rFonts w:ascii="Arial" w:hAnsi="Arial" w:cs="Arial"/>
        </w:rPr>
        <w:t xml:space="preserve">Figure </w:t>
      </w:r>
      <w:r w:rsidR="001B2973" w:rsidRPr="001B2973">
        <w:rPr>
          <w:rFonts w:ascii="Arial" w:hAnsi="Arial" w:cs="Arial"/>
          <w:noProof/>
        </w:rPr>
        <w:t>8</w:t>
      </w:r>
      <w:r w:rsidR="0083524E" w:rsidRPr="00FC2C75">
        <w:rPr>
          <w:rFonts w:ascii="Arial" w:hAnsi="Arial" w:cs="Arial"/>
          <w:lang w:eastAsia="ja-JP"/>
        </w:rPr>
        <w:fldChar w:fldCharType="end"/>
      </w:r>
      <w:r w:rsidR="0083524E" w:rsidRPr="00304FA2">
        <w:rPr>
          <w:rFonts w:ascii="Arial" w:hAnsi="Arial" w:cs="Arial"/>
          <w:lang w:eastAsia="ja-JP"/>
        </w:rPr>
        <w:t>, respectively</w:t>
      </w:r>
      <w:r w:rsidR="00DD36BB" w:rsidRPr="00304FA2">
        <w:rPr>
          <w:rFonts w:ascii="Arial" w:hAnsi="Arial" w:cs="Arial"/>
          <w:lang w:eastAsia="ja-JP"/>
        </w:rPr>
        <w:t>.</w:t>
      </w:r>
      <w:r w:rsidR="00AC7C34" w:rsidRPr="00304FA2">
        <w:rPr>
          <w:rFonts w:ascii="Arial" w:hAnsi="Arial" w:cs="Arial"/>
          <w:lang w:eastAsia="ja-JP"/>
        </w:rPr>
        <w:t xml:space="preserve"> The results indicate that prediction from orbital elements is possible with acceptable accuracy</w:t>
      </w:r>
      <w:r w:rsidR="00547E43" w:rsidRPr="00304FA2">
        <w:rPr>
          <w:rFonts w:ascii="Arial" w:hAnsi="Arial" w:cs="Arial"/>
          <w:lang w:eastAsia="ja-JP"/>
        </w:rPr>
        <w:t xml:space="preserve"> in the order of tens of seconds or possibly minutes ahead in time, depending on the required accuracy. Note that the presented prediction errors are the total error magnitude, which will only partially be in the UE-satellite direction and therefore </w:t>
      </w:r>
      <w:r w:rsidR="00C20D36" w:rsidRPr="00304FA2">
        <w:rPr>
          <w:rFonts w:ascii="Arial" w:hAnsi="Arial" w:cs="Arial"/>
          <w:lang w:eastAsia="ja-JP"/>
        </w:rPr>
        <w:t xml:space="preserve">only partially </w:t>
      </w:r>
      <w:r w:rsidR="00547E43" w:rsidRPr="00304FA2">
        <w:rPr>
          <w:rFonts w:ascii="Arial" w:hAnsi="Arial" w:cs="Arial"/>
          <w:lang w:eastAsia="ja-JP"/>
        </w:rPr>
        <w:t xml:space="preserve">impact </w:t>
      </w:r>
      <w:r w:rsidR="00C20D36" w:rsidRPr="00304FA2">
        <w:rPr>
          <w:rFonts w:ascii="Arial" w:hAnsi="Arial" w:cs="Arial"/>
          <w:lang w:eastAsia="ja-JP"/>
        </w:rPr>
        <w:t xml:space="preserve">the access </w:t>
      </w:r>
      <w:r w:rsidR="00547E43" w:rsidRPr="00304FA2">
        <w:rPr>
          <w:rFonts w:ascii="Arial" w:hAnsi="Arial" w:cs="Arial"/>
          <w:lang w:eastAsia="ja-JP"/>
        </w:rPr>
        <w:t>offset determination.</w:t>
      </w:r>
    </w:p>
    <w:p w14:paraId="044DD61A" w14:textId="11F830E3" w:rsidR="00DD36BB" w:rsidRDefault="00EA2C61" w:rsidP="0083524E">
      <w:pPr>
        <w:jc w:val="center"/>
        <w:rPr>
          <w:rFonts w:ascii="Arial" w:hAnsi="Arial" w:cs="Arial"/>
          <w:lang w:eastAsia="ja-JP"/>
        </w:rPr>
      </w:pPr>
      <w:r>
        <w:rPr>
          <w:rFonts w:ascii="Arial" w:hAnsi="Arial" w:cs="Arial"/>
          <w:noProof/>
          <w:lang w:eastAsia="ja-JP"/>
        </w:rPr>
        <w:drawing>
          <wp:inline distT="0" distB="0" distL="0" distR="0" wp14:anchorId="79783E6A" wp14:editId="0E6D7AD7">
            <wp:extent cx="4860000" cy="364320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22">
                      <a:extLst>
                        <a:ext uri="{28A0092B-C50C-407E-A947-70E740481C1C}">
                          <a14:useLocalDpi xmlns:a14="http://schemas.microsoft.com/office/drawing/2010/main" val="0"/>
                        </a:ext>
                      </a:extLst>
                    </a:blip>
                    <a:stretch>
                      <a:fillRect/>
                    </a:stretch>
                  </pic:blipFill>
                  <pic:spPr>
                    <a:xfrm>
                      <a:off x="0" y="0"/>
                      <a:ext cx="4860000" cy="3643200"/>
                    </a:xfrm>
                    <a:prstGeom prst="rect">
                      <a:avLst/>
                    </a:prstGeom>
                  </pic:spPr>
                </pic:pic>
              </a:graphicData>
            </a:graphic>
          </wp:inline>
        </w:drawing>
      </w:r>
    </w:p>
    <w:p w14:paraId="3BB9097B" w14:textId="27A2D467" w:rsidR="0083524E" w:rsidRPr="00304FA2" w:rsidRDefault="00DD36BB" w:rsidP="00641268">
      <w:pPr>
        <w:pStyle w:val="Caption"/>
        <w:jc w:val="center"/>
      </w:pPr>
      <w:bookmarkStart w:id="38" w:name="_Ref61870937"/>
      <w:r w:rsidRPr="00304FA2">
        <w:t xml:space="preserve">Figure </w:t>
      </w:r>
      <w:r>
        <w:fldChar w:fldCharType="begin"/>
      </w:r>
      <w:r w:rsidRPr="00304FA2">
        <w:instrText xml:space="preserve"> SEQ Figure \* ARABIC </w:instrText>
      </w:r>
      <w:r>
        <w:fldChar w:fldCharType="separate"/>
      </w:r>
      <w:r w:rsidR="001B2973">
        <w:rPr>
          <w:noProof/>
        </w:rPr>
        <w:t>7</w:t>
      </w:r>
      <w:r>
        <w:fldChar w:fldCharType="end"/>
      </w:r>
      <w:bookmarkEnd w:id="38"/>
      <w:r w:rsidRPr="00304FA2">
        <w:t>: Max position prediction error versus prediction time.</w:t>
      </w:r>
    </w:p>
    <w:p w14:paraId="71E92B64" w14:textId="7DC9FDEA" w:rsidR="0083524E" w:rsidRDefault="00EA2C61" w:rsidP="0083524E">
      <w:pPr>
        <w:jc w:val="center"/>
        <w:rPr>
          <w:lang w:eastAsia="en-GB"/>
        </w:rPr>
      </w:pPr>
      <w:r>
        <w:rPr>
          <w:noProof/>
          <w:lang w:eastAsia="en-GB"/>
        </w:rPr>
        <w:lastRenderedPageBreak/>
        <w:drawing>
          <wp:inline distT="0" distB="0" distL="0" distR="0" wp14:anchorId="491F06A6" wp14:editId="190E3411">
            <wp:extent cx="4860000" cy="3610800"/>
            <wp:effectExtent l="0" t="0" r="0" b="889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23">
                      <a:extLst>
                        <a:ext uri="{28A0092B-C50C-407E-A947-70E740481C1C}">
                          <a14:useLocalDpi xmlns:a14="http://schemas.microsoft.com/office/drawing/2010/main" val="0"/>
                        </a:ext>
                      </a:extLst>
                    </a:blip>
                    <a:stretch>
                      <a:fillRect/>
                    </a:stretch>
                  </pic:blipFill>
                  <pic:spPr>
                    <a:xfrm>
                      <a:off x="0" y="0"/>
                      <a:ext cx="4860000" cy="3610800"/>
                    </a:xfrm>
                    <a:prstGeom prst="rect">
                      <a:avLst/>
                    </a:prstGeom>
                  </pic:spPr>
                </pic:pic>
              </a:graphicData>
            </a:graphic>
          </wp:inline>
        </w:drawing>
      </w:r>
    </w:p>
    <w:p w14:paraId="74DD32A6" w14:textId="70EAE836" w:rsidR="0083524E" w:rsidRPr="00304FA2" w:rsidRDefault="0083524E" w:rsidP="0083524E">
      <w:pPr>
        <w:pStyle w:val="Caption"/>
        <w:jc w:val="center"/>
        <w:rPr>
          <w:rFonts w:ascii="Arial" w:hAnsi="Arial" w:cs="Arial"/>
        </w:rPr>
      </w:pPr>
      <w:bookmarkStart w:id="39" w:name="_Ref61871307"/>
      <w:r w:rsidRPr="00304FA2">
        <w:t xml:space="preserve">Figure </w:t>
      </w:r>
      <w:r>
        <w:fldChar w:fldCharType="begin"/>
      </w:r>
      <w:r w:rsidRPr="00304FA2">
        <w:instrText xml:space="preserve"> SEQ Figure \* ARABIC </w:instrText>
      </w:r>
      <w:r>
        <w:fldChar w:fldCharType="separate"/>
      </w:r>
      <w:r w:rsidR="001B2973">
        <w:rPr>
          <w:noProof/>
        </w:rPr>
        <w:t>8</w:t>
      </w:r>
      <w:r>
        <w:fldChar w:fldCharType="end"/>
      </w:r>
      <w:bookmarkEnd w:id="39"/>
      <w:r w:rsidRPr="00304FA2">
        <w:t>: Max velocity prediction error versus prediction time.</w:t>
      </w:r>
    </w:p>
    <w:p w14:paraId="40968B75" w14:textId="052F0D80" w:rsidR="00833858" w:rsidRPr="00F321DD" w:rsidDel="0070562D" w:rsidRDefault="00833858" w:rsidP="00833858">
      <w:pPr>
        <w:jc w:val="both"/>
        <w:rPr>
          <w:rFonts w:ascii="Arial" w:hAnsi="Arial" w:cs="Arial"/>
        </w:rPr>
      </w:pPr>
      <w:r w:rsidRPr="00304FA2">
        <w:rPr>
          <w:rFonts w:ascii="Arial" w:hAnsi="Arial" w:cs="Arial"/>
          <w:lang w:eastAsia="ja-JP"/>
        </w:rPr>
        <w:t xml:space="preserve">The accuracy of the ephemeris data will impact the accuracy of the time and frequency compensation performed by the UE. </w:t>
      </w:r>
      <w:r>
        <w:rPr>
          <w:rFonts w:ascii="Arial" w:hAnsi="Arial" w:cs="Arial"/>
          <w:lang w:eastAsia="ja-JP"/>
        </w:rPr>
        <w:t>This accuracy is discussed in a contribution to RAN4</w:t>
      </w:r>
      <w:r w:rsidR="00BF1D5E">
        <w:rPr>
          <w:rFonts w:ascii="Arial" w:hAnsi="Arial" w:cs="Arial"/>
          <w:lang w:eastAsia="ja-JP"/>
        </w:rPr>
        <w:t xml:space="preserve"> </w:t>
      </w:r>
      <w:r w:rsidR="00BF1D5E">
        <w:rPr>
          <w:rFonts w:ascii="Arial" w:hAnsi="Arial" w:cs="Arial"/>
          <w:lang w:eastAsia="ja-JP"/>
        </w:rPr>
        <w:fldChar w:fldCharType="begin"/>
      </w:r>
      <w:r w:rsidR="00BF1D5E">
        <w:rPr>
          <w:rFonts w:ascii="Arial" w:hAnsi="Arial" w:cs="Arial"/>
          <w:lang w:eastAsia="ja-JP"/>
        </w:rPr>
        <w:instrText xml:space="preserve"> REF _Ref61857931 \r \h </w:instrText>
      </w:r>
      <w:r w:rsidR="00BF1D5E">
        <w:rPr>
          <w:rFonts w:ascii="Arial" w:hAnsi="Arial" w:cs="Arial"/>
          <w:lang w:eastAsia="ja-JP"/>
        </w:rPr>
      </w:r>
      <w:r w:rsidR="00BF1D5E">
        <w:rPr>
          <w:rFonts w:ascii="Arial" w:hAnsi="Arial" w:cs="Arial"/>
          <w:lang w:eastAsia="ja-JP"/>
        </w:rPr>
        <w:fldChar w:fldCharType="separate"/>
      </w:r>
      <w:r w:rsidR="001B2973">
        <w:rPr>
          <w:rFonts w:ascii="Arial" w:hAnsi="Arial" w:cs="Arial"/>
          <w:lang w:eastAsia="ja-JP"/>
        </w:rPr>
        <w:t>[5]</w:t>
      </w:r>
      <w:r w:rsidR="00BF1D5E">
        <w:rPr>
          <w:rFonts w:ascii="Arial" w:hAnsi="Arial" w:cs="Arial"/>
          <w:lang w:eastAsia="ja-JP"/>
        </w:rPr>
        <w:fldChar w:fldCharType="end"/>
      </w:r>
      <w:r>
        <w:rPr>
          <w:rFonts w:ascii="Arial" w:hAnsi="Arial" w:cs="Arial"/>
          <w:lang w:eastAsia="ja-JP"/>
        </w:rPr>
        <w:t>.</w:t>
      </w:r>
    </w:p>
    <w:p w14:paraId="6A70E23D" w14:textId="77777777" w:rsidR="00833858" w:rsidRPr="00304FA2" w:rsidRDefault="00833858" w:rsidP="00833858">
      <w:pPr>
        <w:pStyle w:val="Observation"/>
        <w:overflowPunct w:val="0"/>
        <w:autoSpaceDE w:val="0"/>
        <w:autoSpaceDN w:val="0"/>
        <w:adjustRightInd w:val="0"/>
        <w:spacing w:line="240" w:lineRule="auto"/>
        <w:textAlignment w:val="baseline"/>
      </w:pPr>
      <w:bookmarkStart w:id="40" w:name="_Toc61870176"/>
      <w:r w:rsidRPr="00304FA2">
        <w:t xml:space="preserve">Satellite ephemeris with </w:t>
      </w:r>
      <w:proofErr w:type="gramStart"/>
      <w:r w:rsidRPr="00304FA2">
        <w:t>sufficient</w:t>
      </w:r>
      <w:proofErr w:type="gramEnd"/>
      <w:r w:rsidRPr="00304FA2">
        <w:t xml:space="preserve"> accuracy to support timing and frequency offset pre-compensation shall be made available to the NR NTN UE.</w:t>
      </w:r>
      <w:bookmarkEnd w:id="40"/>
    </w:p>
    <w:p w14:paraId="07A43D18" w14:textId="77777777" w:rsidR="00833858" w:rsidRPr="00304FA2" w:rsidRDefault="00833858" w:rsidP="00833858">
      <w:pPr>
        <w:pStyle w:val="Observation"/>
        <w:overflowPunct w:val="0"/>
        <w:autoSpaceDE w:val="0"/>
        <w:autoSpaceDN w:val="0"/>
        <w:adjustRightInd w:val="0"/>
        <w:spacing w:line="240" w:lineRule="auto"/>
        <w:textAlignment w:val="baseline"/>
      </w:pPr>
      <w:bookmarkStart w:id="41" w:name="_Toc61870177"/>
      <w:r w:rsidRPr="00304FA2">
        <w:t xml:space="preserve">Satellite ephemeris with </w:t>
      </w:r>
      <w:proofErr w:type="gramStart"/>
      <w:r w:rsidRPr="00304FA2">
        <w:t>sufficient</w:t>
      </w:r>
      <w:proofErr w:type="gramEnd"/>
      <w:r w:rsidRPr="00304FA2">
        <w:t xml:space="preserve"> accuracy to support timing and frequency offset pre-compensation can come with low frequency updates.</w:t>
      </w:r>
      <w:bookmarkEnd w:id="41"/>
    </w:p>
    <w:p w14:paraId="673729C0" w14:textId="4C339011" w:rsidR="000D64B1" w:rsidRPr="00304FA2" w:rsidRDefault="00833858" w:rsidP="000D64B1">
      <w:pPr>
        <w:pStyle w:val="Proposal"/>
        <w:tabs>
          <w:tab w:val="num" w:pos="2439"/>
        </w:tabs>
      </w:pPr>
      <w:bookmarkStart w:id="42" w:name="_Toc61870194"/>
      <w:r w:rsidRPr="00304FA2">
        <w:t>RAN1 to study the required accuracy of satellite ephemeris to support timing and frequency offset pre-compensation.</w:t>
      </w:r>
      <w:bookmarkEnd w:id="42"/>
    </w:p>
    <w:p w14:paraId="5E547AAE" w14:textId="1B92BBB1" w:rsidR="00833858" w:rsidRPr="00833858" w:rsidRDefault="00231079" w:rsidP="00833858">
      <w:pPr>
        <w:pStyle w:val="Heading2"/>
      </w:pPr>
      <w:r>
        <w:t>3</w:t>
      </w:r>
      <w:r w:rsidR="00833858">
        <w:t>.3</w:t>
      </w:r>
      <w:r w:rsidR="00833858">
        <w:tab/>
      </w:r>
      <w:r w:rsidR="00833858" w:rsidRPr="00833858">
        <w:t>gNB-gateway interface</w:t>
      </w:r>
    </w:p>
    <w:p w14:paraId="4DD1CC16" w14:textId="34D6820D" w:rsidR="00833858" w:rsidRPr="00304FA2" w:rsidRDefault="00833858" w:rsidP="00833858">
      <w:pPr>
        <w:jc w:val="both"/>
        <w:rPr>
          <w:rFonts w:ascii="Arial" w:hAnsi="Arial" w:cs="Arial"/>
        </w:rPr>
      </w:pPr>
      <w:r w:rsidRPr="00304FA2">
        <w:rPr>
          <w:rFonts w:ascii="Arial" w:hAnsi="Arial" w:cs="Arial"/>
        </w:rPr>
        <w:t xml:space="preserve">The interface between the gNB and the satellite gateway is an aspect of NTN that needs to be better understood. In a contribution to RAN4 </w:t>
      </w:r>
      <w:r w:rsidR="009F59F0">
        <w:rPr>
          <w:rFonts w:ascii="Arial" w:hAnsi="Arial" w:cs="Arial"/>
        </w:rPr>
        <w:fldChar w:fldCharType="begin"/>
      </w:r>
      <w:r w:rsidR="009F59F0" w:rsidRPr="00304FA2">
        <w:rPr>
          <w:rFonts w:ascii="Arial" w:hAnsi="Arial" w:cs="Arial"/>
        </w:rPr>
        <w:instrText xml:space="preserve"> REF _Ref61859822 \r \h </w:instrText>
      </w:r>
      <w:r w:rsidR="009F59F0">
        <w:rPr>
          <w:rFonts w:ascii="Arial" w:hAnsi="Arial" w:cs="Arial"/>
        </w:rPr>
      </w:r>
      <w:r w:rsidR="009F59F0">
        <w:rPr>
          <w:rFonts w:ascii="Arial" w:hAnsi="Arial" w:cs="Arial"/>
        </w:rPr>
        <w:fldChar w:fldCharType="separate"/>
      </w:r>
      <w:r w:rsidR="001B2973">
        <w:rPr>
          <w:rFonts w:ascii="Arial" w:hAnsi="Arial" w:cs="Arial"/>
        </w:rPr>
        <w:t>[6]</w:t>
      </w:r>
      <w:r w:rsidR="009F59F0">
        <w:rPr>
          <w:rFonts w:ascii="Arial" w:hAnsi="Arial" w:cs="Arial"/>
        </w:rPr>
        <w:fldChar w:fldCharType="end"/>
      </w:r>
      <w:r w:rsidRPr="00304FA2">
        <w:rPr>
          <w:rFonts w:ascii="Arial" w:hAnsi="Arial" w:cs="Arial"/>
        </w:rPr>
        <w:t xml:space="preserve"> it is proposed that the gateway</w:t>
      </w:r>
      <w:r w:rsidR="005F45B3" w:rsidRPr="00304FA2">
        <w:rPr>
          <w:rFonts w:ascii="Arial" w:hAnsi="Arial" w:cs="Arial"/>
        </w:rPr>
        <w:t xml:space="preserve"> and </w:t>
      </w:r>
      <w:r w:rsidRPr="00304FA2">
        <w:rPr>
          <w:rFonts w:ascii="Arial" w:hAnsi="Arial" w:cs="Arial"/>
        </w:rPr>
        <w:t xml:space="preserve">satellite logically should be viewed as a repeater or a relay and consequently that the gNB-gateway interface is the </w:t>
      </w:r>
      <w:proofErr w:type="spellStart"/>
      <w:r w:rsidRPr="00304FA2">
        <w:rPr>
          <w:rFonts w:ascii="Arial" w:hAnsi="Arial" w:cs="Arial"/>
        </w:rPr>
        <w:t>Uu</w:t>
      </w:r>
      <w:proofErr w:type="spellEnd"/>
      <w:r w:rsidRPr="00304FA2">
        <w:rPr>
          <w:rFonts w:ascii="Arial" w:hAnsi="Arial" w:cs="Arial"/>
        </w:rPr>
        <w:t xml:space="preserve"> radio interface.</w:t>
      </w:r>
    </w:p>
    <w:p w14:paraId="49533243" w14:textId="4F07E165" w:rsidR="006057AC" w:rsidRPr="00833858" w:rsidRDefault="00231079" w:rsidP="006057AC">
      <w:pPr>
        <w:pStyle w:val="Heading2"/>
      </w:pPr>
      <w:r>
        <w:t>3</w:t>
      </w:r>
      <w:r w:rsidR="006057AC">
        <w:t>.4</w:t>
      </w:r>
      <w:r w:rsidR="006057AC">
        <w:tab/>
        <w:t>Methods for access offset determination</w:t>
      </w:r>
    </w:p>
    <w:p w14:paraId="1AE93053" w14:textId="53996F0A" w:rsidR="006057AC" w:rsidRPr="00304FA2" w:rsidRDefault="006057AC" w:rsidP="006057AC">
      <w:pPr>
        <w:jc w:val="both"/>
        <w:rPr>
          <w:rFonts w:ascii="Arial" w:hAnsi="Arial" w:cs="Arial"/>
        </w:rPr>
      </w:pPr>
      <w:r w:rsidRPr="00304FA2">
        <w:rPr>
          <w:rFonts w:ascii="Arial" w:hAnsi="Arial" w:cs="Arial"/>
        </w:rPr>
        <w:t>Access offset determination using GNSS can be based on either geometric calculations or measurements, according to the following agreement made a</w:t>
      </w:r>
      <w:r w:rsidRPr="00304FA2">
        <w:rPr>
          <w:rFonts w:ascii="Arial" w:hAnsi="Arial" w:cs="Arial"/>
          <w:lang w:eastAsia="ja-JP"/>
        </w:rPr>
        <w:t>t RAN1#102-e:</w:t>
      </w:r>
    </w:p>
    <w:p w14:paraId="7EEFAAB4" w14:textId="77777777" w:rsidR="006057AC" w:rsidRDefault="006057AC" w:rsidP="006057AC">
      <w:pPr>
        <w:rPr>
          <w:rFonts w:ascii="Arial" w:hAnsi="Arial" w:cs="Arial"/>
          <w:lang w:eastAsia="ja-JP"/>
        </w:rPr>
      </w:pPr>
      <w:r w:rsidRPr="00B831AC">
        <w:rPr>
          <w:noProof/>
          <w:sz w:val="20"/>
          <w:szCs w:val="20"/>
        </w:rPr>
        <w:lastRenderedPageBreak/>
        <mc:AlternateContent>
          <mc:Choice Requires="wps">
            <w:drawing>
              <wp:inline distT="0" distB="0" distL="0" distR="0" wp14:anchorId="45A0BF4C" wp14:editId="42D792A9">
                <wp:extent cx="6120765" cy="2760134"/>
                <wp:effectExtent l="0" t="0" r="13335"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60134"/>
                        </a:xfrm>
                        <a:prstGeom prst="rect">
                          <a:avLst/>
                        </a:prstGeom>
                        <a:solidFill>
                          <a:schemeClr val="lt1">
                            <a:lumMod val="100000"/>
                            <a:lumOff val="0"/>
                          </a:schemeClr>
                        </a:solidFill>
                        <a:ln w="6350">
                          <a:solidFill>
                            <a:srgbClr val="000000"/>
                          </a:solidFill>
                          <a:miter lim="800000"/>
                          <a:headEnd/>
                          <a:tailEnd/>
                        </a:ln>
                      </wps:spPr>
                      <wps:txbx>
                        <w:txbxContent>
                          <w:p w14:paraId="551BF0A5" w14:textId="77777777" w:rsidR="00641268" w:rsidRPr="00304FA2" w:rsidRDefault="00641268" w:rsidP="006057AC">
                            <w:pPr>
                              <w:rPr>
                                <w:rFonts w:ascii="Times New Roman" w:hAnsi="Times New Roman" w:cs="Times New Roman"/>
                                <w:b/>
                                <w:bCs/>
                                <w:u w:val="single"/>
                              </w:rPr>
                            </w:pPr>
                            <w:r w:rsidRPr="00304FA2">
                              <w:rPr>
                                <w:rFonts w:ascii="Times New Roman" w:hAnsi="Times New Roman" w:cs="Times New Roman"/>
                                <w:b/>
                                <w:bCs/>
                                <w:u w:val="single"/>
                              </w:rPr>
                              <w:t>RAN1#102-e:</w:t>
                            </w:r>
                          </w:p>
                          <w:p w14:paraId="2BEBD8B0" w14:textId="77777777" w:rsidR="00641268" w:rsidRPr="00304FA2" w:rsidRDefault="00641268" w:rsidP="006057AC">
                            <w:pPr>
                              <w:rPr>
                                <w:rFonts w:ascii="Times New Roman" w:hAnsi="Times New Roman" w:cs="Times New Roman"/>
                                <w:lang w:eastAsia="x-none"/>
                              </w:rPr>
                            </w:pPr>
                            <w:r w:rsidRPr="00304FA2">
                              <w:rPr>
                                <w:rFonts w:ascii="Times New Roman" w:hAnsi="Times New Roman" w:cs="Times New Roman"/>
                                <w:highlight w:val="green"/>
                                <w:lang w:eastAsia="x-none"/>
                              </w:rPr>
                              <w:t>Agreement:</w:t>
                            </w:r>
                          </w:p>
                          <w:p w14:paraId="11E49D40" w14:textId="77777777" w:rsidR="00641268" w:rsidRPr="00304FA2" w:rsidRDefault="00641268" w:rsidP="006057AC">
                            <w:pPr>
                              <w:rPr>
                                <w:rFonts w:ascii="Times New Roman" w:hAnsi="Times New Roman" w:cs="Times New Roman"/>
                                <w:lang w:eastAsia="x-none"/>
                              </w:rPr>
                            </w:pPr>
                            <w:r w:rsidRPr="00304FA2">
                              <w:rPr>
                                <w:rFonts w:ascii="Times New Roman" w:hAnsi="Times New Roman" w:cs="Times New Roman"/>
                                <w:lang w:eastAsia="x-none"/>
                              </w:rPr>
                              <w:t>In case of GNSS-assisted TA acquisition in RRC idle/inactive mode, the UE calculates its TA based on the following potential contributions:</w:t>
                            </w:r>
                          </w:p>
                          <w:p w14:paraId="0A715467" w14:textId="77777777" w:rsidR="00641268" w:rsidRPr="00304FA2" w:rsidRDefault="00641268" w:rsidP="006057AC">
                            <w:pPr>
                              <w:numPr>
                                <w:ilvl w:val="0"/>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The User specific TA which is estimated by the UE:</w:t>
                            </w:r>
                          </w:p>
                          <w:p w14:paraId="38BFB714" w14:textId="77777777" w:rsidR="00641268" w:rsidRPr="00304FA2" w:rsidRDefault="00641268" w:rsidP="006057AC">
                            <w:pPr>
                              <w:numPr>
                                <w:ilvl w:val="1"/>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Option 1: The User specific TA is estimated by the UE based on its GNSS acquired position together with the serving satellite ephemeris indicated by the network:</w:t>
                            </w:r>
                          </w:p>
                          <w:p w14:paraId="2DDF54EE" w14:textId="77777777" w:rsidR="00641268" w:rsidRPr="00304FA2" w:rsidRDefault="00641268" w:rsidP="006057AC">
                            <w:pPr>
                              <w:numPr>
                                <w:ilvl w:val="2"/>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 xml:space="preserve">FFS: Details on serving satellite ephemeris indication </w:t>
                            </w:r>
                          </w:p>
                          <w:p w14:paraId="6BCA000E" w14:textId="77777777" w:rsidR="00641268" w:rsidRPr="00304FA2" w:rsidRDefault="00641268" w:rsidP="006057AC">
                            <w:pPr>
                              <w:numPr>
                                <w:ilvl w:val="1"/>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 xml:space="preserve">Option 2: The User specific </w:t>
                            </w:r>
                            <w:proofErr w:type="gramStart"/>
                            <w:r w:rsidRPr="00304FA2">
                              <w:rPr>
                                <w:rFonts w:ascii="Times New Roman" w:hAnsi="Times New Roman" w:cs="Times New Roman"/>
                                <w:lang w:eastAsia="x-none"/>
                              </w:rPr>
                              <w:t>TA  is</w:t>
                            </w:r>
                            <w:proofErr w:type="gramEnd"/>
                            <w:r w:rsidRPr="00304FA2">
                              <w:rPr>
                                <w:rFonts w:ascii="Times New Roman" w:hAnsi="Times New Roman" w:cs="Times New Roman"/>
                                <w:lang w:eastAsia="x-none"/>
                              </w:rPr>
                              <w:t xml:space="preserve"> estimated by the UE based on the GNSS acquired reference time at UE together with reference time as indicated by the network</w:t>
                            </w:r>
                          </w:p>
                          <w:p w14:paraId="3F7111DF" w14:textId="77777777" w:rsidR="00641268" w:rsidRPr="00304FA2" w:rsidRDefault="00641268" w:rsidP="006057AC">
                            <w:pPr>
                              <w:numPr>
                                <w:ilvl w:val="0"/>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The Common TA if indicated by the network:</w:t>
                            </w:r>
                          </w:p>
                          <w:p w14:paraId="6FC76A5B" w14:textId="77777777" w:rsidR="00641268" w:rsidRPr="00304FA2" w:rsidRDefault="00641268" w:rsidP="006057AC">
                            <w:pPr>
                              <w:numPr>
                                <w:ilvl w:val="1"/>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 xml:space="preserve">FFS: The need and details of Common TA indication </w:t>
                            </w:r>
                          </w:p>
                          <w:p w14:paraId="504816CD" w14:textId="77777777" w:rsidR="00641268" w:rsidRPr="00304FA2" w:rsidRDefault="00641268" w:rsidP="006057AC">
                            <w:pPr>
                              <w:numPr>
                                <w:ilvl w:val="0"/>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FFS: The TA margin, if needed and indicated by the network (in order to account for the TA estimation uncertainty)</w:t>
                            </w:r>
                          </w:p>
                          <w:p w14:paraId="789F861E" w14:textId="77777777" w:rsidR="00641268" w:rsidRPr="00304FA2" w:rsidRDefault="00641268" w:rsidP="006057AC">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45A0BF4C" id="Text Box 6" o:spid="_x0000_s1028" type="#_x0000_t202" style="width:481.95pt;height:21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" fillcolor="white [3201]" strokeweight=".5pt">
                <v:textbox>
                  <w:txbxContent>
                    <w:p w14:paraId="551BF0A5" w14:textId="77777777" w:rsidR="00641268" w:rsidRPr="00304FA2" w:rsidRDefault="00641268" w:rsidP="006057AC">
                      <w:pPr>
                        <w:rPr>
                          <w:rFonts w:ascii="Times New Roman" w:hAnsi="Times New Roman" w:cs="Times New Roman"/>
                          <w:b/>
                          <w:bCs/>
                          <w:u w:val="single"/>
                        </w:rPr>
                      </w:pPr>
                      <w:r w:rsidRPr="00304FA2">
                        <w:rPr>
                          <w:rFonts w:ascii="Times New Roman" w:hAnsi="Times New Roman" w:cs="Times New Roman"/>
                          <w:b/>
                          <w:bCs/>
                          <w:u w:val="single"/>
                        </w:rPr>
                        <w:t>RAN1#102-e:</w:t>
                      </w:r>
                    </w:p>
                    <w:p w14:paraId="2BEBD8B0" w14:textId="77777777" w:rsidR="00641268" w:rsidRPr="00304FA2" w:rsidRDefault="00641268" w:rsidP="006057AC">
                      <w:pPr>
                        <w:rPr>
                          <w:rFonts w:ascii="Times New Roman" w:hAnsi="Times New Roman" w:cs="Times New Roman"/>
                          <w:lang w:eastAsia="x-none"/>
                        </w:rPr>
                      </w:pPr>
                      <w:r w:rsidRPr="00304FA2">
                        <w:rPr>
                          <w:rFonts w:ascii="Times New Roman" w:hAnsi="Times New Roman" w:cs="Times New Roman"/>
                          <w:highlight w:val="green"/>
                          <w:lang w:eastAsia="x-none"/>
                        </w:rPr>
                        <w:t>Agreement:</w:t>
                      </w:r>
                    </w:p>
                    <w:p w14:paraId="11E49D40" w14:textId="77777777" w:rsidR="00641268" w:rsidRPr="00304FA2" w:rsidRDefault="00641268" w:rsidP="006057AC">
                      <w:pPr>
                        <w:rPr>
                          <w:rFonts w:ascii="Times New Roman" w:hAnsi="Times New Roman" w:cs="Times New Roman"/>
                          <w:lang w:eastAsia="x-none"/>
                        </w:rPr>
                      </w:pPr>
                      <w:r w:rsidRPr="00304FA2">
                        <w:rPr>
                          <w:rFonts w:ascii="Times New Roman" w:hAnsi="Times New Roman" w:cs="Times New Roman"/>
                          <w:lang w:eastAsia="x-none"/>
                        </w:rPr>
                        <w:t>In case of GNSS-assisted TA acquisition in RRC idle/inactive mode, the UE calculates its TA based on the following potential contributions:</w:t>
                      </w:r>
                    </w:p>
                    <w:p w14:paraId="0A715467" w14:textId="77777777" w:rsidR="00641268" w:rsidRPr="00304FA2" w:rsidRDefault="00641268" w:rsidP="006057AC">
                      <w:pPr>
                        <w:numPr>
                          <w:ilvl w:val="0"/>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The User specific TA which is estimated by the UE:</w:t>
                      </w:r>
                    </w:p>
                    <w:p w14:paraId="38BFB714" w14:textId="77777777" w:rsidR="00641268" w:rsidRPr="00304FA2" w:rsidRDefault="00641268" w:rsidP="006057AC">
                      <w:pPr>
                        <w:numPr>
                          <w:ilvl w:val="1"/>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Option 1: The User specific TA is estimated by the UE based on its GNSS acquired position together with the serving satellite ephemeris indicated by the network:</w:t>
                      </w:r>
                    </w:p>
                    <w:p w14:paraId="2DDF54EE" w14:textId="77777777" w:rsidR="00641268" w:rsidRPr="00304FA2" w:rsidRDefault="00641268" w:rsidP="006057AC">
                      <w:pPr>
                        <w:numPr>
                          <w:ilvl w:val="2"/>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 xml:space="preserve">FFS: Details on serving satellite ephemeris indication </w:t>
                      </w:r>
                    </w:p>
                    <w:p w14:paraId="6BCA000E" w14:textId="77777777" w:rsidR="00641268" w:rsidRPr="00304FA2" w:rsidRDefault="00641268" w:rsidP="006057AC">
                      <w:pPr>
                        <w:numPr>
                          <w:ilvl w:val="1"/>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 xml:space="preserve">Option 2: The User specific </w:t>
                      </w:r>
                      <w:proofErr w:type="gramStart"/>
                      <w:r w:rsidRPr="00304FA2">
                        <w:rPr>
                          <w:rFonts w:ascii="Times New Roman" w:hAnsi="Times New Roman" w:cs="Times New Roman"/>
                          <w:lang w:eastAsia="x-none"/>
                        </w:rPr>
                        <w:t>TA  is</w:t>
                      </w:r>
                      <w:proofErr w:type="gramEnd"/>
                      <w:r w:rsidRPr="00304FA2">
                        <w:rPr>
                          <w:rFonts w:ascii="Times New Roman" w:hAnsi="Times New Roman" w:cs="Times New Roman"/>
                          <w:lang w:eastAsia="x-none"/>
                        </w:rPr>
                        <w:t xml:space="preserve"> estimated by the UE based on the GNSS acquired reference time at UE together with reference time as indicated by the network</w:t>
                      </w:r>
                    </w:p>
                    <w:p w14:paraId="3F7111DF" w14:textId="77777777" w:rsidR="00641268" w:rsidRPr="00304FA2" w:rsidRDefault="00641268" w:rsidP="006057AC">
                      <w:pPr>
                        <w:numPr>
                          <w:ilvl w:val="0"/>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The Common TA if indicated by the network:</w:t>
                      </w:r>
                    </w:p>
                    <w:p w14:paraId="6FC76A5B" w14:textId="77777777" w:rsidR="00641268" w:rsidRPr="00304FA2" w:rsidRDefault="00641268" w:rsidP="006057AC">
                      <w:pPr>
                        <w:numPr>
                          <w:ilvl w:val="1"/>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 xml:space="preserve">FFS: The need and details of Common TA indication </w:t>
                      </w:r>
                    </w:p>
                    <w:p w14:paraId="504816CD" w14:textId="77777777" w:rsidR="00641268" w:rsidRPr="00304FA2" w:rsidRDefault="00641268" w:rsidP="006057AC">
                      <w:pPr>
                        <w:numPr>
                          <w:ilvl w:val="0"/>
                          <w:numId w:val="24"/>
                        </w:numPr>
                        <w:spacing w:after="0" w:line="240" w:lineRule="auto"/>
                        <w:rPr>
                          <w:rFonts w:ascii="Times New Roman" w:hAnsi="Times New Roman" w:cs="Times New Roman"/>
                          <w:lang w:eastAsia="x-none"/>
                        </w:rPr>
                      </w:pPr>
                      <w:r w:rsidRPr="00304FA2">
                        <w:rPr>
                          <w:rFonts w:ascii="Times New Roman" w:hAnsi="Times New Roman" w:cs="Times New Roman"/>
                          <w:lang w:eastAsia="x-none"/>
                        </w:rPr>
                        <w:t>FFS: The TA margin, if needed and indicated by the network (in order to account for the TA estimation uncertainty)</w:t>
                      </w:r>
                    </w:p>
                    <w:p w14:paraId="789F861E" w14:textId="77777777" w:rsidR="00641268" w:rsidRPr="00304FA2" w:rsidRDefault="00641268" w:rsidP="006057AC">
                      <w:pPr>
                        <w:spacing w:after="0" w:line="240" w:lineRule="auto"/>
                        <w:rPr>
                          <w:rFonts w:ascii="Times New Roman" w:eastAsia="Times New Roman" w:hAnsi="Times New Roman" w:cs="Times New Roman"/>
                          <w:lang w:eastAsia="x-none"/>
                        </w:rPr>
                      </w:pPr>
                    </w:p>
                  </w:txbxContent>
                </v:textbox>
                <w10:anchorlock/>
              </v:shape>
            </w:pict>
          </mc:Fallback>
        </mc:AlternateContent>
      </w:r>
    </w:p>
    <w:p w14:paraId="4B74B154" w14:textId="664E3E66" w:rsidR="006057AC" w:rsidRPr="00304FA2" w:rsidRDefault="006057AC" w:rsidP="006057AC">
      <w:pPr>
        <w:jc w:val="both"/>
        <w:rPr>
          <w:rFonts w:ascii="Arial" w:hAnsi="Arial" w:cs="Arial"/>
        </w:rPr>
      </w:pPr>
      <w:r w:rsidRPr="00304FA2">
        <w:rPr>
          <w:rFonts w:ascii="Arial" w:hAnsi="Arial" w:cs="Arial"/>
        </w:rPr>
        <w:t xml:space="preserve">The two methods are schematically described below. Here it is assumed that only the access offset of the service link is to be determined by the UE, while the feeder link aspect is discussed in Section </w:t>
      </w:r>
      <w:r w:rsidR="00342090" w:rsidRPr="00304FA2">
        <w:rPr>
          <w:rFonts w:ascii="Arial" w:hAnsi="Arial" w:cs="Arial"/>
        </w:rPr>
        <w:t>2</w:t>
      </w:r>
      <w:r w:rsidRPr="00304FA2">
        <w:rPr>
          <w:rFonts w:ascii="Arial" w:hAnsi="Arial" w:cs="Arial"/>
        </w:rPr>
        <w:t>.</w:t>
      </w:r>
    </w:p>
    <w:p w14:paraId="56C3B9C2" w14:textId="5CA69E0C" w:rsidR="006057AC" w:rsidRDefault="00231079" w:rsidP="005C1A9F">
      <w:pPr>
        <w:pStyle w:val="Heading3"/>
      </w:pPr>
      <w:r>
        <w:t>3</w:t>
      </w:r>
      <w:r w:rsidR="006057AC">
        <w:t>.3.1</w:t>
      </w:r>
      <w:r w:rsidR="006057AC">
        <w:tab/>
      </w:r>
      <w:r w:rsidR="006057AC" w:rsidRPr="0059505C">
        <w:t>Access</w:t>
      </w:r>
      <w:r w:rsidR="006057AC" w:rsidRPr="001F0705">
        <w:t xml:space="preserve"> offset determination based on geometric calculations</w:t>
      </w:r>
    </w:p>
    <w:p w14:paraId="2DBA23F1" w14:textId="77777777" w:rsidR="006057AC" w:rsidRPr="00304FA2" w:rsidRDefault="006057AC" w:rsidP="006057AC">
      <w:pPr>
        <w:jc w:val="both"/>
        <w:rPr>
          <w:rFonts w:ascii="Arial" w:hAnsi="Arial" w:cs="Arial"/>
          <w:lang w:eastAsia="ja-JP"/>
        </w:rPr>
      </w:pPr>
      <w:r w:rsidRPr="00304FA2">
        <w:rPr>
          <w:rFonts w:ascii="Arial" w:hAnsi="Arial" w:cs="Arial"/>
          <w:lang w:eastAsia="ja-JP"/>
        </w:rPr>
        <w:t>The procedure for time offset determination is as follows:</w:t>
      </w:r>
    </w:p>
    <w:p w14:paraId="59018D92" w14:textId="77777777" w:rsidR="006057AC" w:rsidRPr="00751BA1" w:rsidRDefault="006057AC" w:rsidP="006057AC">
      <w:pPr>
        <w:pStyle w:val="ListParagraph"/>
        <w:numPr>
          <w:ilvl w:val="0"/>
          <w:numId w:val="16"/>
        </w:numPr>
        <w:jc w:val="both"/>
        <w:rPr>
          <w:rFonts w:ascii="Arial" w:hAnsi="Arial" w:cs="Arial"/>
          <w:lang w:val="en-GB" w:eastAsia="ja-JP"/>
        </w:rPr>
      </w:pPr>
      <w:r w:rsidRPr="00751BA1">
        <w:rPr>
          <w:rFonts w:ascii="Arial" w:hAnsi="Arial" w:cs="Arial"/>
          <w:lang w:val="en-GB" w:eastAsia="ja-JP"/>
        </w:rPr>
        <w:t>The UE obtains its position from GNSS</w:t>
      </w:r>
    </w:p>
    <w:p w14:paraId="2BA0FCA5" w14:textId="77777777" w:rsidR="006057AC" w:rsidRPr="00751BA1" w:rsidRDefault="006057AC" w:rsidP="006057AC">
      <w:pPr>
        <w:pStyle w:val="ListParagraph"/>
        <w:numPr>
          <w:ilvl w:val="0"/>
          <w:numId w:val="16"/>
        </w:numPr>
        <w:jc w:val="both"/>
        <w:rPr>
          <w:rFonts w:ascii="Arial" w:hAnsi="Arial" w:cs="Arial"/>
          <w:lang w:val="en-GB" w:eastAsia="ja-JP"/>
        </w:rPr>
      </w:pPr>
      <w:r w:rsidRPr="00751BA1">
        <w:rPr>
          <w:rFonts w:ascii="Arial" w:hAnsi="Arial" w:cs="Arial"/>
          <w:lang w:val="en-GB" w:eastAsia="ja-JP"/>
        </w:rPr>
        <w:t>The UE obtains the satellite position from ephemeris broadcast</w:t>
      </w:r>
    </w:p>
    <w:p w14:paraId="5A092147" w14:textId="77777777" w:rsidR="006057AC" w:rsidRPr="00751BA1" w:rsidRDefault="006057AC" w:rsidP="006057AC">
      <w:pPr>
        <w:pStyle w:val="ListParagraph"/>
        <w:numPr>
          <w:ilvl w:val="0"/>
          <w:numId w:val="16"/>
        </w:numPr>
        <w:jc w:val="both"/>
        <w:rPr>
          <w:rFonts w:ascii="Arial" w:hAnsi="Arial" w:cs="Arial"/>
          <w:lang w:val="en-GB" w:eastAsia="ja-JP"/>
        </w:rPr>
      </w:pPr>
      <w:r w:rsidRPr="00751BA1">
        <w:rPr>
          <w:rFonts w:ascii="Arial" w:hAnsi="Arial" w:cs="Arial"/>
          <w:lang w:val="en-GB" w:eastAsia="ja-JP"/>
        </w:rPr>
        <w:t>The UE calculates the time offset (propagation delay) based on the distance between the satellite and the UE</w:t>
      </w:r>
    </w:p>
    <w:p w14:paraId="2B4E8ABE" w14:textId="77777777" w:rsidR="006057AC" w:rsidRPr="00304FA2" w:rsidRDefault="006057AC" w:rsidP="006057AC">
      <w:pPr>
        <w:jc w:val="both"/>
        <w:rPr>
          <w:rFonts w:ascii="Arial" w:hAnsi="Arial" w:cs="Arial"/>
          <w:lang w:eastAsia="ja-JP"/>
        </w:rPr>
      </w:pPr>
      <w:r w:rsidRPr="00304FA2">
        <w:rPr>
          <w:rFonts w:ascii="Arial" w:hAnsi="Arial" w:cs="Arial"/>
          <w:lang w:eastAsia="ja-JP"/>
        </w:rPr>
        <w:t>The procedure for frequency offset determination is as follows:</w:t>
      </w:r>
    </w:p>
    <w:p w14:paraId="7F2D6EB7" w14:textId="77777777" w:rsidR="006057AC" w:rsidRPr="00751BA1" w:rsidRDefault="006057AC" w:rsidP="006057AC">
      <w:pPr>
        <w:pStyle w:val="ListParagraph"/>
        <w:numPr>
          <w:ilvl w:val="0"/>
          <w:numId w:val="17"/>
        </w:numPr>
        <w:jc w:val="both"/>
        <w:rPr>
          <w:rFonts w:ascii="Arial" w:hAnsi="Arial" w:cs="Arial"/>
          <w:lang w:val="en-GB" w:eastAsia="ja-JP"/>
        </w:rPr>
      </w:pPr>
      <w:r w:rsidRPr="00751BA1">
        <w:rPr>
          <w:rFonts w:ascii="Arial" w:hAnsi="Arial" w:cs="Arial"/>
          <w:lang w:val="en-GB" w:eastAsia="ja-JP"/>
        </w:rPr>
        <w:t xml:space="preserve">The UE obtains its position from GNSS </w:t>
      </w:r>
    </w:p>
    <w:p w14:paraId="0CFD5E91" w14:textId="77777777" w:rsidR="006057AC" w:rsidRPr="00751BA1" w:rsidRDefault="006057AC" w:rsidP="006057AC">
      <w:pPr>
        <w:pStyle w:val="ListParagraph"/>
        <w:numPr>
          <w:ilvl w:val="0"/>
          <w:numId w:val="17"/>
        </w:numPr>
        <w:jc w:val="both"/>
        <w:rPr>
          <w:rFonts w:ascii="Arial" w:hAnsi="Arial" w:cs="Arial"/>
          <w:lang w:val="en-GB" w:eastAsia="ja-JP"/>
        </w:rPr>
      </w:pPr>
      <w:r w:rsidRPr="00751BA1">
        <w:rPr>
          <w:rFonts w:ascii="Arial" w:hAnsi="Arial" w:cs="Arial"/>
          <w:lang w:val="en-GB" w:eastAsia="ja-JP"/>
        </w:rPr>
        <w:t xml:space="preserve">The UE obtains the satellite position and velocity from ephemeris broadcast </w:t>
      </w:r>
    </w:p>
    <w:p w14:paraId="6F218C5B" w14:textId="77777777" w:rsidR="006057AC" w:rsidRPr="00751BA1" w:rsidRDefault="006057AC" w:rsidP="006057AC">
      <w:pPr>
        <w:pStyle w:val="ListParagraph"/>
        <w:numPr>
          <w:ilvl w:val="0"/>
          <w:numId w:val="17"/>
        </w:numPr>
        <w:jc w:val="both"/>
        <w:rPr>
          <w:rFonts w:ascii="Arial" w:hAnsi="Arial" w:cs="Arial"/>
          <w:lang w:val="en-GB" w:eastAsia="ja-JP"/>
        </w:rPr>
      </w:pPr>
      <w:r w:rsidRPr="00751BA1">
        <w:rPr>
          <w:rFonts w:ascii="Arial" w:hAnsi="Arial" w:cs="Arial"/>
          <w:lang w:val="en-GB" w:eastAsia="ja-JP"/>
        </w:rPr>
        <w:t>The UE calculates the frequency offset based on the relative velocity of the satellite and the UE</w:t>
      </w:r>
    </w:p>
    <w:p w14:paraId="75127B49" w14:textId="77777777" w:rsidR="006057AC" w:rsidRPr="00304FA2" w:rsidRDefault="006057AC" w:rsidP="006057AC">
      <w:pPr>
        <w:jc w:val="both"/>
        <w:rPr>
          <w:rFonts w:ascii="Arial" w:hAnsi="Arial" w:cs="Arial"/>
          <w:lang w:eastAsia="ja-JP"/>
        </w:rPr>
      </w:pPr>
      <w:r w:rsidRPr="00304FA2">
        <w:rPr>
          <w:rFonts w:ascii="Arial" w:hAnsi="Arial" w:cs="Arial"/>
          <w:lang w:eastAsia="ja-JP"/>
        </w:rPr>
        <w:t>This method requires that satellite ephemeris in some format is broadcasted.</w:t>
      </w:r>
    </w:p>
    <w:p w14:paraId="6110A604" w14:textId="3FF5CD07" w:rsidR="006057AC" w:rsidRPr="00751BA1" w:rsidRDefault="00231079" w:rsidP="005C1A9F">
      <w:pPr>
        <w:pStyle w:val="Heading3"/>
      </w:pPr>
      <w:r>
        <w:t>3</w:t>
      </w:r>
      <w:r w:rsidR="006057AC">
        <w:t>.3</w:t>
      </w:r>
      <w:r w:rsidR="006057AC" w:rsidRPr="00751BA1">
        <w:t>.2</w:t>
      </w:r>
      <w:r w:rsidR="006057AC">
        <w:tab/>
      </w:r>
      <w:r w:rsidR="006057AC" w:rsidRPr="00751BA1">
        <w:t>Access offset determination based on measurements</w:t>
      </w:r>
    </w:p>
    <w:p w14:paraId="56BDC317" w14:textId="77777777" w:rsidR="006057AC" w:rsidRPr="00304FA2" w:rsidRDefault="006057AC" w:rsidP="006057AC">
      <w:pPr>
        <w:jc w:val="both"/>
        <w:rPr>
          <w:rFonts w:ascii="Arial" w:hAnsi="Arial" w:cs="Arial"/>
          <w:lang w:eastAsia="ja-JP"/>
        </w:rPr>
      </w:pPr>
      <w:r w:rsidRPr="00304FA2">
        <w:rPr>
          <w:rFonts w:ascii="Arial" w:hAnsi="Arial" w:cs="Arial"/>
          <w:lang w:eastAsia="ja-JP"/>
        </w:rPr>
        <w:t>The procedure for time offset determination is as follows:</w:t>
      </w:r>
    </w:p>
    <w:p w14:paraId="48F228D0" w14:textId="77777777" w:rsidR="006057AC" w:rsidRPr="00751BA1" w:rsidRDefault="006057AC" w:rsidP="006057AC">
      <w:pPr>
        <w:pStyle w:val="ListParagraph"/>
        <w:numPr>
          <w:ilvl w:val="0"/>
          <w:numId w:val="18"/>
        </w:numPr>
        <w:jc w:val="both"/>
        <w:rPr>
          <w:rFonts w:ascii="Arial" w:hAnsi="Arial" w:cs="Arial"/>
          <w:lang w:val="en-GB" w:eastAsia="ja-JP"/>
        </w:rPr>
      </w:pPr>
      <w:r w:rsidRPr="00751BA1">
        <w:rPr>
          <w:rFonts w:ascii="Arial" w:hAnsi="Arial" w:cs="Arial"/>
          <w:lang w:val="en-GB" w:eastAsia="ja-JP"/>
        </w:rPr>
        <w:t>The UE obtains the time of transmission through a timestamp broadcast in system information</w:t>
      </w:r>
    </w:p>
    <w:p w14:paraId="0D149D24" w14:textId="77777777" w:rsidR="006057AC" w:rsidRPr="00751BA1" w:rsidRDefault="006057AC" w:rsidP="006057AC">
      <w:pPr>
        <w:pStyle w:val="ListParagraph"/>
        <w:numPr>
          <w:ilvl w:val="0"/>
          <w:numId w:val="18"/>
        </w:numPr>
        <w:jc w:val="both"/>
        <w:rPr>
          <w:rFonts w:ascii="Arial" w:hAnsi="Arial" w:cs="Arial"/>
          <w:lang w:val="en-GB" w:eastAsia="ja-JP"/>
        </w:rPr>
      </w:pPr>
      <w:r w:rsidRPr="00751BA1">
        <w:rPr>
          <w:rFonts w:ascii="Arial" w:hAnsi="Arial" w:cs="Arial"/>
          <w:lang w:val="en-GB" w:eastAsia="ja-JP"/>
        </w:rPr>
        <w:t>The UE measures the time of reception using an absolute time reference obtained from GNSS</w:t>
      </w:r>
    </w:p>
    <w:p w14:paraId="6ADD1EEE" w14:textId="77777777" w:rsidR="006057AC" w:rsidRPr="00751BA1" w:rsidRDefault="006057AC" w:rsidP="006057AC">
      <w:pPr>
        <w:pStyle w:val="ListParagraph"/>
        <w:numPr>
          <w:ilvl w:val="0"/>
          <w:numId w:val="18"/>
        </w:numPr>
        <w:jc w:val="both"/>
        <w:rPr>
          <w:rFonts w:ascii="Arial" w:hAnsi="Arial" w:cs="Arial"/>
          <w:lang w:val="en-GB" w:eastAsia="ja-JP"/>
        </w:rPr>
      </w:pPr>
      <w:r w:rsidRPr="00751BA1">
        <w:rPr>
          <w:rFonts w:ascii="Arial" w:hAnsi="Arial" w:cs="Arial"/>
          <w:lang w:val="en-GB" w:eastAsia="ja-JP"/>
        </w:rPr>
        <w:t>The UE measures the time offset (propagation delay) comparing the time of transmission and the time of reception of a given DL signal</w:t>
      </w:r>
    </w:p>
    <w:p w14:paraId="3FF87AC9" w14:textId="77777777" w:rsidR="006057AC" w:rsidRPr="00304FA2" w:rsidRDefault="006057AC" w:rsidP="006057AC">
      <w:pPr>
        <w:jc w:val="both"/>
        <w:rPr>
          <w:rFonts w:ascii="Arial" w:hAnsi="Arial" w:cs="Arial"/>
          <w:lang w:eastAsia="ja-JP"/>
        </w:rPr>
      </w:pPr>
      <w:r w:rsidRPr="00304FA2">
        <w:rPr>
          <w:rFonts w:ascii="Arial" w:hAnsi="Arial" w:cs="Arial"/>
          <w:lang w:eastAsia="ja-JP"/>
        </w:rPr>
        <w:t>The procedure for frequency offset determination is as follows:</w:t>
      </w:r>
    </w:p>
    <w:p w14:paraId="3A8B4145" w14:textId="77777777" w:rsidR="006057AC" w:rsidRPr="00751BA1" w:rsidRDefault="006057AC" w:rsidP="006057AC">
      <w:pPr>
        <w:pStyle w:val="ListParagraph"/>
        <w:numPr>
          <w:ilvl w:val="0"/>
          <w:numId w:val="19"/>
        </w:numPr>
        <w:jc w:val="both"/>
        <w:rPr>
          <w:rFonts w:ascii="Arial" w:hAnsi="Arial" w:cs="Arial"/>
          <w:lang w:val="en-GB" w:eastAsia="ja-JP"/>
        </w:rPr>
      </w:pPr>
      <w:r w:rsidRPr="00751BA1">
        <w:rPr>
          <w:rFonts w:ascii="Arial" w:hAnsi="Arial" w:cs="Arial"/>
          <w:lang w:val="en-GB" w:eastAsia="ja-JP"/>
        </w:rPr>
        <w:lastRenderedPageBreak/>
        <w:t>The UE obtains the transmission frequency from system information</w:t>
      </w:r>
    </w:p>
    <w:p w14:paraId="0B53BC27" w14:textId="77777777" w:rsidR="006057AC" w:rsidRPr="00751BA1" w:rsidRDefault="006057AC" w:rsidP="006057AC">
      <w:pPr>
        <w:pStyle w:val="ListParagraph"/>
        <w:numPr>
          <w:ilvl w:val="0"/>
          <w:numId w:val="19"/>
        </w:numPr>
        <w:jc w:val="both"/>
        <w:rPr>
          <w:rFonts w:ascii="Arial" w:hAnsi="Arial" w:cs="Arial"/>
          <w:lang w:val="en-GB" w:eastAsia="ja-JP"/>
        </w:rPr>
      </w:pPr>
      <w:r w:rsidRPr="00751BA1">
        <w:rPr>
          <w:rFonts w:ascii="Arial" w:hAnsi="Arial" w:cs="Arial"/>
          <w:lang w:val="en-GB" w:eastAsia="ja-JP"/>
        </w:rPr>
        <w:t>The UE measures the reception frequency using an absolute frequency reference obtained from GNSS</w:t>
      </w:r>
    </w:p>
    <w:p w14:paraId="2665CD9B" w14:textId="77777777" w:rsidR="006057AC" w:rsidRPr="00751BA1" w:rsidRDefault="006057AC" w:rsidP="006057AC">
      <w:pPr>
        <w:pStyle w:val="ListParagraph"/>
        <w:numPr>
          <w:ilvl w:val="0"/>
          <w:numId w:val="19"/>
        </w:numPr>
        <w:jc w:val="both"/>
        <w:rPr>
          <w:rFonts w:ascii="Arial" w:hAnsi="Arial" w:cs="Arial"/>
          <w:lang w:val="en-GB" w:eastAsia="ja-JP"/>
        </w:rPr>
      </w:pPr>
      <w:r w:rsidRPr="00751BA1">
        <w:rPr>
          <w:rFonts w:ascii="Arial" w:hAnsi="Arial" w:cs="Arial"/>
          <w:lang w:val="en-GB" w:eastAsia="ja-JP"/>
        </w:rPr>
        <w:t>The UE measures the frequency offset by comparing the transmission frequency and the reception frequency of a given DL signal</w:t>
      </w:r>
    </w:p>
    <w:p w14:paraId="2A8D77F2" w14:textId="77777777" w:rsidR="006057AC" w:rsidRPr="00304FA2" w:rsidRDefault="006057AC" w:rsidP="006057AC">
      <w:pPr>
        <w:jc w:val="both"/>
        <w:rPr>
          <w:rFonts w:ascii="Arial" w:hAnsi="Arial" w:cs="Arial"/>
          <w:lang w:eastAsia="ja-JP"/>
        </w:rPr>
      </w:pPr>
      <w:r w:rsidRPr="00304FA2">
        <w:rPr>
          <w:rFonts w:ascii="Arial" w:hAnsi="Arial" w:cs="Arial"/>
          <w:lang w:eastAsia="ja-JP"/>
        </w:rPr>
        <w:t>This method requires that transmission time (timestamp) and transmission frequency (ARFCN etc.) are broadcasted.</w:t>
      </w:r>
    </w:p>
    <w:p w14:paraId="103F4114" w14:textId="6EDBC8E1" w:rsidR="006057AC" w:rsidRPr="00751BA1" w:rsidRDefault="00231079" w:rsidP="005C1A9F">
      <w:pPr>
        <w:pStyle w:val="Heading3"/>
      </w:pPr>
      <w:r>
        <w:t>3</w:t>
      </w:r>
      <w:r w:rsidR="006057AC">
        <w:t>.3</w:t>
      </w:r>
      <w:r w:rsidR="006057AC" w:rsidRPr="00751BA1">
        <w:t>.3</w:t>
      </w:r>
      <w:r w:rsidR="006057AC" w:rsidRPr="00751BA1">
        <w:tab/>
        <w:t>Discussion</w:t>
      </w:r>
    </w:p>
    <w:p w14:paraId="65B05EA6" w14:textId="24D3E69E" w:rsidR="006057AC" w:rsidRPr="00304FA2" w:rsidRDefault="006057AC" w:rsidP="006057AC">
      <w:pPr>
        <w:jc w:val="both"/>
        <w:rPr>
          <w:rFonts w:ascii="Arial" w:hAnsi="Arial" w:cs="Arial"/>
        </w:rPr>
      </w:pPr>
      <w:r w:rsidRPr="00304FA2">
        <w:rPr>
          <w:rFonts w:ascii="Arial" w:hAnsi="Arial" w:cs="Arial"/>
        </w:rPr>
        <w:t xml:space="preserve">At RAN1#103-e, it was agreed that the UE shall support at least the method based on geometric calculations both for time and frequency offset pre-compensation. The method based on measurements is not precluded </w:t>
      </w:r>
      <w:proofErr w:type="gramStart"/>
      <w:r w:rsidRPr="00304FA2">
        <w:rPr>
          <w:rFonts w:ascii="Arial" w:hAnsi="Arial" w:cs="Arial"/>
        </w:rPr>
        <w:t xml:space="preserve">but in </w:t>
      </w:r>
      <w:r w:rsidR="001F015B" w:rsidRPr="00304FA2">
        <w:rPr>
          <w:rFonts w:ascii="Arial" w:hAnsi="Arial" w:cs="Arial"/>
        </w:rPr>
        <w:t xml:space="preserve">our </w:t>
      </w:r>
      <w:r w:rsidR="001B2973" w:rsidRPr="00304FA2">
        <w:rPr>
          <w:rFonts w:ascii="Arial" w:hAnsi="Arial" w:cs="Arial"/>
        </w:rPr>
        <w:t>view</w:t>
      </w:r>
      <w:proofErr w:type="gramEnd"/>
      <w:r w:rsidR="001B2973" w:rsidRPr="00304FA2">
        <w:rPr>
          <w:rFonts w:ascii="Arial" w:hAnsi="Arial" w:cs="Arial"/>
        </w:rPr>
        <w:t>,</w:t>
      </w:r>
      <w:r w:rsidRPr="00304FA2">
        <w:rPr>
          <w:rFonts w:ascii="Arial" w:hAnsi="Arial" w:cs="Arial"/>
        </w:rPr>
        <w:t xml:space="preserve"> it is not justified to add a second </w:t>
      </w:r>
      <w:r w:rsidR="005C1A9F" w:rsidRPr="00304FA2">
        <w:rPr>
          <w:rFonts w:ascii="Arial" w:hAnsi="Arial" w:cs="Arial"/>
        </w:rPr>
        <w:t xml:space="preserve">(mandatory) </w:t>
      </w:r>
      <w:r w:rsidRPr="00304FA2">
        <w:rPr>
          <w:rFonts w:ascii="Arial" w:hAnsi="Arial" w:cs="Arial"/>
        </w:rPr>
        <w:t>solution.</w:t>
      </w:r>
    </w:p>
    <w:p w14:paraId="2AE15B44" w14:textId="11220BC5" w:rsidR="006057AC" w:rsidRPr="000403CB" w:rsidRDefault="001F015B" w:rsidP="00833858">
      <w:pPr>
        <w:pStyle w:val="Proposal"/>
        <w:tabs>
          <w:tab w:val="num" w:pos="2439"/>
        </w:tabs>
      </w:pPr>
      <w:bookmarkStart w:id="43" w:name="_Toc61870195"/>
      <w:r w:rsidRPr="00304FA2">
        <w:t>T</w:t>
      </w:r>
      <w:r w:rsidR="006057AC" w:rsidRPr="00304FA2">
        <w:t xml:space="preserve">he </w:t>
      </w:r>
      <w:r w:rsidR="001B2973" w:rsidRPr="00304FA2">
        <w:t>measurement-based</w:t>
      </w:r>
      <w:r w:rsidR="006057AC" w:rsidRPr="00304FA2">
        <w:t xml:space="preserve"> method for access offset determination</w:t>
      </w:r>
      <w:r w:rsidRPr="00304FA2">
        <w:t xml:space="preserve"> is not needed</w:t>
      </w:r>
      <w:r w:rsidR="006057AC" w:rsidRPr="00304FA2">
        <w:t>.</w:t>
      </w:r>
      <w:bookmarkEnd w:id="43"/>
    </w:p>
    <w:p w14:paraId="17D1B1B7" w14:textId="67D54EEF" w:rsidR="00635D85" w:rsidRDefault="00231079" w:rsidP="00635D85">
      <w:pPr>
        <w:pStyle w:val="Heading1"/>
      </w:pPr>
      <w:r>
        <w:t>4</w:t>
      </w:r>
      <w:r w:rsidR="00635D85">
        <w:tab/>
        <w:t>Random access</w:t>
      </w:r>
    </w:p>
    <w:p w14:paraId="0095BA55" w14:textId="6A08F571" w:rsidR="00635D85" w:rsidRPr="00304FA2" w:rsidRDefault="00635D85" w:rsidP="00F54C50">
      <w:pPr>
        <w:jc w:val="both"/>
        <w:rPr>
          <w:rFonts w:ascii="Arial" w:hAnsi="Arial" w:cs="Arial"/>
          <w:i/>
          <w:iCs/>
          <w:lang w:eastAsia="ja-JP"/>
        </w:rPr>
      </w:pPr>
      <w:r w:rsidRPr="00304FA2">
        <w:rPr>
          <w:rFonts w:ascii="Arial" w:hAnsi="Arial" w:cs="Arial"/>
          <w:lang w:eastAsia="ja-JP"/>
        </w:rPr>
        <w:t xml:space="preserve">The necessity of potential enhancements for the PRACH sequence/format and extension of the </w:t>
      </w:r>
      <w:r w:rsidRPr="00304FA2">
        <w:rPr>
          <w:rFonts w:ascii="Arial" w:hAnsi="Arial" w:cs="Arial"/>
          <w:i/>
          <w:lang w:eastAsia="ja-JP"/>
        </w:rPr>
        <w:t>ra-</w:t>
      </w:r>
      <w:proofErr w:type="spellStart"/>
      <w:r w:rsidRPr="00304FA2">
        <w:rPr>
          <w:rFonts w:ascii="Arial" w:hAnsi="Arial" w:cs="Arial"/>
          <w:i/>
          <w:lang w:eastAsia="ja-JP"/>
        </w:rPr>
        <w:t>ResponseWindow</w:t>
      </w:r>
      <w:proofErr w:type="spellEnd"/>
      <w:r w:rsidRPr="00304FA2">
        <w:rPr>
          <w:rFonts w:ascii="Arial" w:hAnsi="Arial" w:cs="Arial"/>
          <w:lang w:eastAsia="ja-JP"/>
        </w:rPr>
        <w:t xml:space="preserve"> duration is conditional on the case where a UE with GNSS capability cannot perform timing/frequency pre-compensation</w:t>
      </w:r>
      <w:r w:rsidR="00CB761E" w:rsidRPr="00304FA2">
        <w:rPr>
          <w:rFonts w:ascii="Arial" w:hAnsi="Arial" w:cs="Arial"/>
          <w:lang w:eastAsia="ja-JP"/>
        </w:rPr>
        <w:t xml:space="preserve">, which was also discussed in section </w:t>
      </w:r>
      <w:r w:rsidR="00231079" w:rsidRPr="00304FA2">
        <w:rPr>
          <w:rFonts w:ascii="Arial" w:hAnsi="Arial" w:cs="Arial"/>
          <w:lang w:eastAsia="ja-JP"/>
        </w:rPr>
        <w:t>3</w:t>
      </w:r>
      <w:r w:rsidR="00CB761E" w:rsidRPr="00304FA2">
        <w:rPr>
          <w:rFonts w:ascii="Arial" w:hAnsi="Arial" w:cs="Arial"/>
          <w:lang w:eastAsia="ja-JP"/>
        </w:rPr>
        <w:t>.1</w:t>
      </w:r>
      <w:r w:rsidRPr="00304FA2">
        <w:rPr>
          <w:rFonts w:ascii="Arial" w:hAnsi="Arial" w:cs="Arial"/>
          <w:lang w:eastAsia="ja-JP"/>
        </w:rPr>
        <w:t>. Therefore, RAN1 should first identify valid scenarios, where GNSS-equipped UEs cannot perform timing and frequency pre-compensation for uplink synchronization.</w:t>
      </w:r>
    </w:p>
    <w:p w14:paraId="0B1A117E" w14:textId="6DF27235" w:rsidR="00635D85" w:rsidRPr="00304FA2" w:rsidRDefault="00635D85" w:rsidP="00635D85">
      <w:pPr>
        <w:jc w:val="both"/>
        <w:rPr>
          <w:rFonts w:ascii="Arial" w:hAnsi="Arial" w:cs="Times New Roman"/>
        </w:rPr>
      </w:pPr>
      <w:r w:rsidRPr="00304FA2">
        <w:rPr>
          <w:rFonts w:ascii="Arial" w:hAnsi="Arial" w:cs="Arial"/>
          <w:lang w:eastAsia="ja-JP"/>
        </w:rPr>
        <w:t>The following discussion on PRACH presents our detailed views on random access in NTN for the scenarios where timing/frequency pre-compensation cannot be assumed.</w:t>
      </w:r>
    </w:p>
    <w:p w14:paraId="021DD49D" w14:textId="7864A8AC" w:rsidR="00635D85" w:rsidRPr="00304FA2" w:rsidRDefault="00635D85" w:rsidP="00635D85">
      <w:pPr>
        <w:jc w:val="both"/>
        <w:rPr>
          <w:rFonts w:ascii="Arial" w:hAnsi="Arial" w:cs="Arial"/>
        </w:rPr>
      </w:pPr>
      <w:r w:rsidRPr="00304FA2">
        <w:rPr>
          <w:rFonts w:ascii="Arial" w:hAnsi="Arial" w:cs="Arial"/>
        </w:rPr>
        <w:t xml:space="preserve">At RAN1#99, it was agreed that </w:t>
      </w:r>
      <w:r w:rsidRPr="00304FA2">
        <w:rPr>
          <w:rFonts w:ascii="Arial" w:hAnsi="Arial" w:cs="Arial"/>
          <w:lang w:eastAsia="x-none"/>
        </w:rPr>
        <w:t xml:space="preserve">at least for the case without pre-compensation of timing and frequency offset, at least </w:t>
      </w:r>
      <w:r w:rsidR="0089133A" w:rsidRPr="00304FA2">
        <w:rPr>
          <w:rFonts w:ascii="Arial" w:hAnsi="Arial" w:cs="Arial"/>
          <w:lang w:eastAsia="x-none"/>
        </w:rPr>
        <w:t>four</w:t>
      </w:r>
      <w:r w:rsidRPr="00304FA2">
        <w:rPr>
          <w:rFonts w:ascii="Arial" w:hAnsi="Arial" w:cs="Arial"/>
          <w:lang w:eastAsia="x-none"/>
        </w:rPr>
        <w:t xml:space="preserve"> options for enhanced PRACH formats and/or preamble sequences can be considered</w:t>
      </w:r>
      <w:r w:rsidR="0089133A" w:rsidRPr="00304FA2">
        <w:rPr>
          <w:rFonts w:ascii="Arial" w:hAnsi="Arial" w:cs="Arial"/>
          <w:lang w:eastAsia="x-none"/>
        </w:rPr>
        <w:t>.</w:t>
      </w:r>
      <w:r w:rsidR="0089133A" w:rsidRPr="00304FA2">
        <w:rPr>
          <w:rFonts w:ascii="Arial" w:hAnsi="Arial" w:cs="Arial"/>
        </w:rPr>
        <w:t xml:space="preserve"> In RAN1#102</w:t>
      </w:r>
      <w:r w:rsidR="004C1BA2" w:rsidRPr="00304FA2">
        <w:rPr>
          <w:rFonts w:ascii="Arial" w:hAnsi="Arial" w:cs="Arial"/>
        </w:rPr>
        <w:t>-e</w:t>
      </w:r>
      <w:r w:rsidR="0089133A" w:rsidRPr="00304FA2">
        <w:rPr>
          <w:rFonts w:ascii="Arial" w:hAnsi="Arial" w:cs="Arial"/>
        </w:rPr>
        <w:t>, however, the list was effectively reduced to the following options as Option-2 was deemed more favorable than Option-3</w:t>
      </w:r>
      <w:r w:rsidR="00E93A26" w:rsidRPr="00304FA2">
        <w:rPr>
          <w:rFonts w:ascii="Arial" w:hAnsi="Arial" w:cs="Arial"/>
        </w:rPr>
        <w:t xml:space="preserve"> </w:t>
      </w:r>
      <w:r w:rsidR="00E93A26">
        <w:rPr>
          <w:rFonts w:ascii="Arial" w:hAnsi="Arial" w:cs="Arial"/>
        </w:rPr>
        <w:fldChar w:fldCharType="begin"/>
      </w:r>
      <w:r w:rsidR="00E93A26" w:rsidRPr="00304FA2">
        <w:rPr>
          <w:rFonts w:ascii="Arial" w:hAnsi="Arial" w:cs="Arial"/>
        </w:rPr>
        <w:instrText xml:space="preserve"> REF _Ref61598357 \r \h </w:instrText>
      </w:r>
      <w:r w:rsidR="00E93A26">
        <w:rPr>
          <w:rFonts w:ascii="Arial" w:hAnsi="Arial" w:cs="Arial"/>
        </w:rPr>
      </w:r>
      <w:r w:rsidR="00E93A26">
        <w:rPr>
          <w:rFonts w:ascii="Arial" w:hAnsi="Arial" w:cs="Arial"/>
        </w:rPr>
        <w:fldChar w:fldCharType="separate"/>
      </w:r>
      <w:r w:rsidR="001B2973">
        <w:rPr>
          <w:rFonts w:ascii="Arial" w:hAnsi="Arial" w:cs="Arial"/>
        </w:rPr>
        <w:t>[8]</w:t>
      </w:r>
      <w:r w:rsidR="00E93A26">
        <w:rPr>
          <w:rFonts w:ascii="Arial" w:hAnsi="Arial" w:cs="Arial"/>
        </w:rPr>
        <w:fldChar w:fldCharType="end"/>
      </w:r>
      <w:r w:rsidRPr="00304FA2">
        <w:rPr>
          <w:rFonts w:ascii="Arial" w:hAnsi="Arial" w:cs="Arial"/>
          <w:lang w:eastAsia="x-none"/>
        </w:rPr>
        <w:t>:</w:t>
      </w:r>
    </w:p>
    <w:p w14:paraId="4D722EBD" w14:textId="77777777" w:rsidR="00635D85" w:rsidRPr="0064031D" w:rsidRDefault="00635D85" w:rsidP="00635D85">
      <w:pPr>
        <w:pStyle w:val="ListParagraph"/>
        <w:numPr>
          <w:ilvl w:val="0"/>
          <w:numId w:val="49"/>
        </w:numPr>
        <w:spacing w:after="0"/>
        <w:jc w:val="both"/>
        <w:rPr>
          <w:rFonts w:ascii="Arial" w:hAnsi="Arial" w:cs="Arial"/>
        </w:rPr>
      </w:pPr>
      <w:r w:rsidRPr="0064031D">
        <w:rPr>
          <w:rFonts w:ascii="Arial" w:hAnsi="Arial" w:cs="Arial"/>
          <w:lang w:eastAsia="x-none"/>
        </w:rPr>
        <w:t xml:space="preserve">Option-1: A single </w:t>
      </w:r>
      <w:proofErr w:type="spellStart"/>
      <w:r w:rsidRPr="0064031D">
        <w:rPr>
          <w:rFonts w:ascii="Arial" w:hAnsi="Arial" w:cs="Arial"/>
          <w:lang w:eastAsia="x-none"/>
        </w:rPr>
        <w:t>Zadoff</w:t>
      </w:r>
      <w:proofErr w:type="spellEnd"/>
      <w:r w:rsidRPr="0064031D">
        <w:rPr>
          <w:rFonts w:ascii="Arial" w:hAnsi="Arial" w:cs="Arial"/>
          <w:lang w:eastAsia="x-none"/>
        </w:rPr>
        <w:t>-Chu sequence based on larger SCS, repetition number</w:t>
      </w:r>
    </w:p>
    <w:p w14:paraId="3077E47D" w14:textId="77777777" w:rsidR="00635D85" w:rsidRPr="0064031D" w:rsidRDefault="00635D85" w:rsidP="00635D85">
      <w:pPr>
        <w:pStyle w:val="ListParagraph"/>
        <w:numPr>
          <w:ilvl w:val="0"/>
          <w:numId w:val="49"/>
        </w:numPr>
        <w:spacing w:after="0"/>
        <w:jc w:val="both"/>
        <w:rPr>
          <w:rFonts w:ascii="Arial" w:hAnsi="Arial" w:cs="Arial"/>
        </w:rPr>
      </w:pPr>
      <w:r w:rsidRPr="0064031D">
        <w:rPr>
          <w:rFonts w:ascii="Arial" w:hAnsi="Arial" w:cs="Arial"/>
          <w:lang w:eastAsia="x-none"/>
        </w:rPr>
        <w:t xml:space="preserve">Option-2: A solution based on multiple </w:t>
      </w:r>
      <w:proofErr w:type="spellStart"/>
      <w:r w:rsidRPr="0064031D">
        <w:rPr>
          <w:rFonts w:ascii="Arial" w:hAnsi="Arial" w:cs="Arial"/>
          <w:lang w:eastAsia="x-none"/>
        </w:rPr>
        <w:t>Zadoff</w:t>
      </w:r>
      <w:proofErr w:type="spellEnd"/>
      <w:r w:rsidRPr="0064031D">
        <w:rPr>
          <w:rFonts w:ascii="Arial" w:hAnsi="Arial" w:cs="Arial"/>
          <w:lang w:eastAsia="x-none"/>
        </w:rPr>
        <w:t>-Chu sequences with different roots</w:t>
      </w:r>
    </w:p>
    <w:p w14:paraId="5168E1D6" w14:textId="77777777" w:rsidR="00635D85" w:rsidRPr="00304FA2" w:rsidRDefault="00635D85" w:rsidP="00635D85">
      <w:pPr>
        <w:numPr>
          <w:ilvl w:val="0"/>
          <w:numId w:val="54"/>
        </w:numPr>
        <w:spacing w:after="0" w:line="240" w:lineRule="auto"/>
        <w:rPr>
          <w:rFonts w:ascii="Arial" w:hAnsi="Arial" w:cs="Arial"/>
          <w:lang w:eastAsia="x-none"/>
        </w:rPr>
      </w:pPr>
      <w:r w:rsidRPr="00304FA2">
        <w:rPr>
          <w:rFonts w:ascii="Arial" w:hAnsi="Arial" w:cs="Arial"/>
          <w:lang w:eastAsia="x-none"/>
        </w:rPr>
        <w:t xml:space="preserve">Option-4: A single </w:t>
      </w:r>
      <w:proofErr w:type="spellStart"/>
      <w:r w:rsidRPr="00304FA2">
        <w:rPr>
          <w:rFonts w:ascii="Arial" w:hAnsi="Arial" w:cs="Arial"/>
          <w:lang w:eastAsia="x-none"/>
        </w:rPr>
        <w:t>Zadoff</w:t>
      </w:r>
      <w:proofErr w:type="spellEnd"/>
      <w:r w:rsidRPr="00304FA2">
        <w:rPr>
          <w:rFonts w:ascii="Arial" w:hAnsi="Arial" w:cs="Arial"/>
          <w:lang w:eastAsia="x-none"/>
        </w:rPr>
        <w:t>-Chu sequence with combination of scrambling sequence</w:t>
      </w:r>
    </w:p>
    <w:p w14:paraId="3FACBCF7" w14:textId="77777777" w:rsidR="00635D85" w:rsidRPr="00304FA2" w:rsidRDefault="00635D85" w:rsidP="00635D85">
      <w:pPr>
        <w:spacing w:after="0" w:line="240" w:lineRule="auto"/>
        <w:ind w:left="720"/>
        <w:rPr>
          <w:rFonts w:ascii="Arial" w:hAnsi="Arial" w:cs="Arial"/>
          <w:lang w:eastAsia="x-none"/>
        </w:rPr>
      </w:pPr>
    </w:p>
    <w:p w14:paraId="60DA21A0" w14:textId="69B3BC0B" w:rsidR="00635D85" w:rsidRPr="00304FA2" w:rsidRDefault="0089133A" w:rsidP="00635D85">
      <w:pPr>
        <w:jc w:val="both"/>
        <w:rPr>
          <w:rFonts w:ascii="Arial" w:hAnsi="Arial" w:cs="Arial"/>
        </w:rPr>
      </w:pPr>
      <w:r w:rsidRPr="00304FA2">
        <w:rPr>
          <w:rFonts w:ascii="Arial" w:hAnsi="Arial" w:cs="Arial"/>
        </w:rPr>
        <w:t>We note that Option-4 inherits the same issues as Option 3</w:t>
      </w:r>
      <w:r w:rsidR="00B5772A" w:rsidRPr="00304FA2">
        <w:rPr>
          <w:rFonts w:ascii="Arial" w:hAnsi="Arial" w:cs="Arial"/>
        </w:rPr>
        <w:t xml:space="preserve"> </w:t>
      </w:r>
      <w:r w:rsidR="00B5772A">
        <w:rPr>
          <w:rFonts w:ascii="Arial" w:hAnsi="Arial" w:cs="Arial"/>
        </w:rPr>
        <w:fldChar w:fldCharType="begin"/>
      </w:r>
      <w:r w:rsidR="00B5772A" w:rsidRPr="00304FA2">
        <w:rPr>
          <w:rFonts w:ascii="Arial" w:hAnsi="Arial" w:cs="Arial"/>
        </w:rPr>
        <w:instrText xml:space="preserve"> REF _Ref61600068 \r \h </w:instrText>
      </w:r>
      <w:r w:rsidR="00B5772A">
        <w:rPr>
          <w:rFonts w:ascii="Arial" w:hAnsi="Arial" w:cs="Arial"/>
        </w:rPr>
      </w:r>
      <w:r w:rsidR="00B5772A">
        <w:rPr>
          <w:rFonts w:ascii="Arial" w:hAnsi="Arial" w:cs="Arial"/>
        </w:rPr>
        <w:fldChar w:fldCharType="separate"/>
      </w:r>
      <w:r w:rsidR="001B2973">
        <w:rPr>
          <w:rFonts w:ascii="Arial" w:hAnsi="Arial" w:cs="Arial"/>
        </w:rPr>
        <w:t>[10]</w:t>
      </w:r>
      <w:r w:rsidR="00B5772A">
        <w:rPr>
          <w:rFonts w:ascii="Arial" w:hAnsi="Arial" w:cs="Arial"/>
        </w:rPr>
        <w:fldChar w:fldCharType="end"/>
      </w:r>
      <w:r w:rsidRPr="00304FA2">
        <w:rPr>
          <w:rFonts w:ascii="Arial" w:hAnsi="Arial" w:cs="Arial"/>
        </w:rPr>
        <w:t>, which leaves Option-1 and Option 2 as the main contenders.</w:t>
      </w:r>
      <w:r w:rsidR="006C4AFC" w:rsidRPr="00304FA2">
        <w:rPr>
          <w:rFonts w:ascii="Arial" w:hAnsi="Arial" w:cs="Arial"/>
        </w:rPr>
        <w:t xml:space="preserve"> </w:t>
      </w:r>
      <w:r w:rsidR="00635D85" w:rsidRPr="00304FA2">
        <w:rPr>
          <w:rFonts w:ascii="Arial" w:hAnsi="Arial" w:cs="Arial"/>
        </w:rPr>
        <w:t>This is a typical case where multiple alternatives are proposed to address the same objective. It is important to limit the potential normative work to the most promising option to minimize the efforts from specification and testing to NW/UE implementations. Otherwise, it would just adversely result in many “NR universes” and intractable bundles of features.</w:t>
      </w:r>
    </w:p>
    <w:p w14:paraId="2B48E56C" w14:textId="77777777" w:rsidR="00635D85" w:rsidRPr="00304FA2" w:rsidRDefault="00635D85" w:rsidP="00635D85">
      <w:pPr>
        <w:pStyle w:val="Observation"/>
        <w:overflowPunct w:val="0"/>
        <w:autoSpaceDE w:val="0"/>
        <w:autoSpaceDN w:val="0"/>
        <w:adjustRightInd w:val="0"/>
        <w:spacing w:line="240" w:lineRule="auto"/>
        <w:textAlignment w:val="baseline"/>
        <w:rPr>
          <w:rFonts w:cs="Arial"/>
        </w:rPr>
      </w:pPr>
      <w:bookmarkStart w:id="44" w:name="_Toc54350082"/>
      <w:bookmarkStart w:id="45" w:name="_Toc61870178"/>
      <w:r w:rsidRPr="00304FA2">
        <w:rPr>
          <w:rFonts w:cs="Arial"/>
        </w:rPr>
        <w:t>NR NTN features (including PRACH) should have synergies with NR terrestrial solutions as much as possible to help NTN benefit from economies of scale.</w:t>
      </w:r>
      <w:bookmarkEnd w:id="44"/>
      <w:bookmarkEnd w:id="45"/>
    </w:p>
    <w:p w14:paraId="26962219" w14:textId="77777777" w:rsidR="00635D85" w:rsidRPr="00304FA2" w:rsidRDefault="00635D85" w:rsidP="00635D85">
      <w:pPr>
        <w:pStyle w:val="Proposal"/>
      </w:pPr>
      <w:bookmarkStart w:id="46" w:name="_Toc54350090"/>
      <w:bookmarkStart w:id="47" w:name="_Toc61870196"/>
      <w:r w:rsidRPr="00304FA2">
        <w:t>RAN1 to limit the potential normative work of enhanced PRACH for NTN to the most promising option to minimize the efforts from specification and testing to NW/UE implementations.</w:t>
      </w:r>
      <w:bookmarkEnd w:id="46"/>
      <w:bookmarkEnd w:id="47"/>
    </w:p>
    <w:p w14:paraId="68A6E5F5" w14:textId="77777777" w:rsidR="00635D85" w:rsidRPr="00304FA2" w:rsidRDefault="00635D85" w:rsidP="00635D85">
      <w:pPr>
        <w:jc w:val="both"/>
        <w:rPr>
          <w:rFonts w:ascii="Arial" w:hAnsi="Arial" w:cs="Arial"/>
        </w:rPr>
      </w:pPr>
      <w:r w:rsidRPr="00304FA2">
        <w:rPr>
          <w:rFonts w:ascii="Arial" w:hAnsi="Arial" w:cs="Arial"/>
        </w:rPr>
        <w:lastRenderedPageBreak/>
        <w:t>To facilitate limiting the scope of enhanced PRACH in NTN, we provide a comparison of the options in the table below.</w:t>
      </w:r>
    </w:p>
    <w:p w14:paraId="65D0CFC7" w14:textId="02B3EAE5" w:rsidR="00635D85" w:rsidRPr="00304FA2" w:rsidRDefault="00635D85" w:rsidP="00635D85">
      <w:pPr>
        <w:jc w:val="center"/>
        <w:rPr>
          <w:rFonts w:ascii="Arial" w:hAnsi="Arial"/>
          <w:b/>
          <w:sz w:val="20"/>
          <w:szCs w:val="20"/>
        </w:rPr>
      </w:pPr>
      <w:bookmarkStart w:id="48" w:name="_Ref23873906"/>
      <w:r w:rsidRPr="00304FA2">
        <w:rPr>
          <w:rFonts w:ascii="Arial" w:hAnsi="Arial" w:cs="Arial"/>
          <w:b/>
          <w:sz w:val="20"/>
          <w:szCs w:val="20"/>
        </w:rPr>
        <w:t xml:space="preserve">Table </w:t>
      </w:r>
      <w:r w:rsidRPr="00AF0687">
        <w:rPr>
          <w:rFonts w:ascii="Arial" w:hAnsi="Arial" w:cs="Arial"/>
          <w:b/>
          <w:sz w:val="20"/>
          <w:szCs w:val="20"/>
        </w:rPr>
        <w:fldChar w:fldCharType="begin"/>
      </w:r>
      <w:r w:rsidRPr="00304FA2">
        <w:rPr>
          <w:rFonts w:ascii="Arial" w:hAnsi="Arial" w:cs="Arial"/>
          <w:b/>
          <w:sz w:val="20"/>
          <w:szCs w:val="20"/>
        </w:rPr>
        <w:instrText xml:space="preserve"> SEQ Table \* ARABIC </w:instrText>
      </w:r>
      <w:r w:rsidRPr="00AF0687">
        <w:rPr>
          <w:rFonts w:ascii="Arial" w:hAnsi="Arial" w:cs="Arial"/>
          <w:b/>
          <w:sz w:val="20"/>
          <w:szCs w:val="20"/>
        </w:rPr>
        <w:fldChar w:fldCharType="separate"/>
      </w:r>
      <w:r w:rsidR="001B2973">
        <w:rPr>
          <w:rFonts w:ascii="Arial" w:hAnsi="Arial" w:cs="Arial"/>
          <w:b/>
          <w:noProof/>
          <w:sz w:val="20"/>
          <w:szCs w:val="20"/>
        </w:rPr>
        <w:t>2</w:t>
      </w:r>
      <w:r w:rsidRPr="00AF0687">
        <w:rPr>
          <w:rFonts w:ascii="Arial" w:hAnsi="Arial" w:cs="Arial"/>
          <w:b/>
          <w:sz w:val="20"/>
          <w:szCs w:val="20"/>
        </w:rPr>
        <w:fldChar w:fldCharType="end"/>
      </w:r>
      <w:bookmarkEnd w:id="48"/>
      <w:r w:rsidRPr="00304FA2">
        <w:rPr>
          <w:rFonts w:ascii="Arial" w:hAnsi="Arial" w:cs="Arial"/>
          <w:b/>
          <w:sz w:val="20"/>
          <w:szCs w:val="20"/>
        </w:rPr>
        <w:t>: 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635D85" w:rsidRPr="005F6E79" w14:paraId="7D011311" w14:textId="77777777" w:rsidTr="007F742A">
        <w:tc>
          <w:tcPr>
            <w:tcW w:w="973" w:type="dxa"/>
            <w:shd w:val="clear" w:color="auto" w:fill="D9D9D9" w:themeFill="background1" w:themeFillShade="D9"/>
          </w:tcPr>
          <w:p w14:paraId="16BFF517" w14:textId="77777777" w:rsidR="00635D85" w:rsidRPr="005F6E79" w:rsidRDefault="00635D85" w:rsidP="007F742A">
            <w:pPr>
              <w:rPr>
                <w:rFonts w:ascii="Arial" w:hAnsi="Arial" w:cs="Arial"/>
                <w:b/>
                <w:bCs/>
                <w:sz w:val="20"/>
                <w:szCs w:val="20"/>
              </w:rPr>
            </w:pPr>
            <w:r w:rsidRPr="005F6E79">
              <w:rPr>
                <w:rFonts w:ascii="Arial" w:hAnsi="Arial" w:cs="Arial"/>
                <w:b/>
                <w:bCs/>
                <w:sz w:val="20"/>
                <w:szCs w:val="20"/>
              </w:rPr>
              <w:t>Option</w:t>
            </w:r>
          </w:p>
        </w:tc>
        <w:tc>
          <w:tcPr>
            <w:tcW w:w="1510" w:type="dxa"/>
            <w:shd w:val="clear" w:color="auto" w:fill="D9D9D9" w:themeFill="background1" w:themeFillShade="D9"/>
          </w:tcPr>
          <w:p w14:paraId="5D2A2721" w14:textId="77777777" w:rsidR="00635D85" w:rsidRPr="005F6E79" w:rsidRDefault="00635D85" w:rsidP="007F742A">
            <w:pPr>
              <w:rPr>
                <w:rFonts w:ascii="Arial" w:hAnsi="Arial" w:cs="Arial"/>
                <w:b/>
                <w:bCs/>
                <w:sz w:val="20"/>
                <w:szCs w:val="20"/>
              </w:rPr>
            </w:pPr>
            <w:r w:rsidRPr="005F6E79">
              <w:rPr>
                <w:rFonts w:ascii="Arial" w:hAnsi="Arial" w:cs="Arial"/>
                <w:b/>
                <w:bCs/>
                <w:sz w:val="20"/>
                <w:szCs w:val="20"/>
              </w:rPr>
              <w:t>Description</w:t>
            </w:r>
          </w:p>
        </w:tc>
        <w:tc>
          <w:tcPr>
            <w:tcW w:w="2102" w:type="dxa"/>
            <w:shd w:val="clear" w:color="auto" w:fill="D9D9D9" w:themeFill="background1" w:themeFillShade="D9"/>
          </w:tcPr>
          <w:p w14:paraId="352C0A89" w14:textId="77777777" w:rsidR="00635D85" w:rsidRPr="00304FA2" w:rsidRDefault="00635D85" w:rsidP="007F742A">
            <w:pPr>
              <w:rPr>
                <w:rFonts w:ascii="Arial" w:hAnsi="Arial" w:cs="Arial"/>
                <w:b/>
                <w:bCs/>
                <w:sz w:val="20"/>
                <w:szCs w:val="20"/>
              </w:rPr>
            </w:pPr>
            <w:r w:rsidRPr="00304FA2">
              <w:rPr>
                <w:rFonts w:ascii="Arial" w:hAnsi="Arial" w:cs="Arial"/>
                <w:b/>
                <w:bCs/>
                <w:sz w:val="20"/>
                <w:szCs w:val="20"/>
              </w:rPr>
              <w:t xml:space="preserve">Meet the design target for facilitating both UL timing and </w:t>
            </w:r>
            <w:proofErr w:type="spellStart"/>
            <w:r w:rsidRPr="00304FA2">
              <w:rPr>
                <w:rFonts w:ascii="Arial" w:hAnsi="Arial" w:cs="Arial"/>
                <w:b/>
                <w:bCs/>
                <w:sz w:val="20"/>
                <w:szCs w:val="20"/>
              </w:rPr>
              <w:t>freq</w:t>
            </w:r>
            <w:proofErr w:type="spellEnd"/>
            <w:r w:rsidRPr="00304FA2">
              <w:rPr>
                <w:rFonts w:ascii="Arial" w:hAnsi="Arial" w:cs="Arial"/>
                <w:b/>
                <w:bCs/>
                <w:sz w:val="20"/>
                <w:szCs w:val="20"/>
              </w:rPr>
              <w:t xml:space="preserve"> estimation?</w:t>
            </w:r>
          </w:p>
        </w:tc>
        <w:tc>
          <w:tcPr>
            <w:tcW w:w="2520" w:type="dxa"/>
            <w:shd w:val="clear" w:color="auto" w:fill="D9D9D9" w:themeFill="background1" w:themeFillShade="D9"/>
          </w:tcPr>
          <w:p w14:paraId="759CF2AC" w14:textId="77777777" w:rsidR="00635D85" w:rsidRPr="005F6E79" w:rsidRDefault="00635D85" w:rsidP="007F742A">
            <w:pPr>
              <w:rPr>
                <w:rFonts w:ascii="Arial" w:hAnsi="Arial" w:cs="Arial"/>
                <w:b/>
                <w:bCs/>
                <w:sz w:val="20"/>
                <w:szCs w:val="20"/>
              </w:rPr>
            </w:pPr>
            <w:r w:rsidRPr="005F6E79">
              <w:rPr>
                <w:rFonts w:ascii="Arial" w:hAnsi="Arial" w:cs="Arial"/>
                <w:b/>
                <w:bCs/>
                <w:sz w:val="20"/>
                <w:szCs w:val="20"/>
              </w:rPr>
              <w:t>Specification effort</w:t>
            </w:r>
          </w:p>
        </w:tc>
        <w:tc>
          <w:tcPr>
            <w:tcW w:w="2524" w:type="dxa"/>
            <w:shd w:val="clear" w:color="auto" w:fill="D9D9D9" w:themeFill="background1" w:themeFillShade="D9"/>
          </w:tcPr>
          <w:p w14:paraId="2116A693" w14:textId="77777777" w:rsidR="00635D85" w:rsidRPr="005F6E79" w:rsidRDefault="00635D85" w:rsidP="007F742A">
            <w:pPr>
              <w:rPr>
                <w:rFonts w:ascii="Arial" w:hAnsi="Arial" w:cs="Arial"/>
                <w:b/>
                <w:bCs/>
                <w:sz w:val="20"/>
                <w:szCs w:val="20"/>
              </w:rPr>
            </w:pPr>
            <w:r w:rsidRPr="005F6E79">
              <w:rPr>
                <w:rFonts w:ascii="Arial" w:hAnsi="Arial" w:cs="Arial"/>
                <w:b/>
                <w:bCs/>
                <w:sz w:val="20"/>
                <w:szCs w:val="20"/>
              </w:rPr>
              <w:t>Implementation complexity</w:t>
            </w:r>
          </w:p>
        </w:tc>
      </w:tr>
      <w:tr w:rsidR="00635D85" w:rsidRPr="005F6E79" w14:paraId="5763BA38" w14:textId="77777777" w:rsidTr="007F742A">
        <w:tc>
          <w:tcPr>
            <w:tcW w:w="973" w:type="dxa"/>
          </w:tcPr>
          <w:p w14:paraId="2D455FD3" w14:textId="77777777" w:rsidR="00635D85" w:rsidRPr="005F6E79" w:rsidRDefault="00635D85" w:rsidP="007F742A">
            <w:pPr>
              <w:rPr>
                <w:rFonts w:ascii="Arial" w:hAnsi="Arial" w:cs="Arial"/>
                <w:sz w:val="20"/>
                <w:szCs w:val="20"/>
              </w:rPr>
            </w:pPr>
            <w:r w:rsidRPr="005F6E79">
              <w:rPr>
                <w:rFonts w:ascii="Arial" w:hAnsi="Arial" w:cs="Arial"/>
                <w:sz w:val="20"/>
                <w:szCs w:val="20"/>
              </w:rPr>
              <w:t>Option 1</w:t>
            </w:r>
          </w:p>
        </w:tc>
        <w:tc>
          <w:tcPr>
            <w:tcW w:w="1510" w:type="dxa"/>
          </w:tcPr>
          <w:p w14:paraId="5979E3D0" w14:textId="77777777" w:rsidR="00635D85" w:rsidRPr="00304FA2" w:rsidRDefault="00635D85" w:rsidP="007F742A">
            <w:pPr>
              <w:rPr>
                <w:rFonts w:ascii="Arial" w:hAnsi="Arial" w:cs="Arial"/>
                <w:sz w:val="20"/>
                <w:szCs w:val="20"/>
              </w:rPr>
            </w:pPr>
            <w:r w:rsidRPr="00304FA2">
              <w:rPr>
                <w:rFonts w:ascii="Arial" w:hAnsi="Arial" w:cs="Arial"/>
                <w:sz w:val="20"/>
                <w:szCs w:val="20"/>
                <w:lang w:eastAsia="x-none"/>
              </w:rPr>
              <w:t>One ZC sequence with larger SCS, repetition number</w:t>
            </w:r>
          </w:p>
        </w:tc>
        <w:tc>
          <w:tcPr>
            <w:tcW w:w="2102" w:type="dxa"/>
          </w:tcPr>
          <w:p w14:paraId="34258B50" w14:textId="77777777" w:rsidR="00635D85" w:rsidRPr="005F6E79" w:rsidRDefault="00635D85" w:rsidP="007F742A">
            <w:pPr>
              <w:rPr>
                <w:rFonts w:ascii="Arial" w:hAnsi="Arial" w:cs="Arial"/>
                <w:sz w:val="20"/>
                <w:szCs w:val="20"/>
              </w:rPr>
            </w:pPr>
            <w:r w:rsidRPr="005F6E79">
              <w:rPr>
                <w:rFonts w:ascii="Arial" w:hAnsi="Arial" w:cs="Arial"/>
                <w:sz w:val="20"/>
                <w:szCs w:val="20"/>
              </w:rPr>
              <w:t>No</w:t>
            </w:r>
          </w:p>
          <w:p w14:paraId="1F5E535B" w14:textId="77777777" w:rsidR="00635D85" w:rsidRPr="005F6E79" w:rsidRDefault="00635D85" w:rsidP="00635D85">
            <w:pPr>
              <w:pStyle w:val="ListParagraph"/>
              <w:numPr>
                <w:ilvl w:val="0"/>
                <w:numId w:val="53"/>
              </w:numPr>
              <w:rPr>
                <w:rFonts w:ascii="Arial" w:hAnsi="Arial" w:cs="Arial"/>
                <w:sz w:val="20"/>
                <w:szCs w:val="20"/>
              </w:rPr>
            </w:pPr>
            <w:r w:rsidRPr="005F6E79">
              <w:rPr>
                <w:rFonts w:ascii="Arial" w:hAnsi="Arial" w:cs="Arial"/>
                <w:sz w:val="20"/>
                <w:szCs w:val="20"/>
                <w:lang w:val="en-US"/>
              </w:rPr>
              <w:t xml:space="preserve">A single ZC sequence is not </w:t>
            </w:r>
            <w:proofErr w:type="gramStart"/>
            <w:r w:rsidRPr="005F6E79">
              <w:rPr>
                <w:rFonts w:ascii="Arial" w:hAnsi="Arial" w:cs="Arial"/>
                <w:sz w:val="20"/>
                <w:szCs w:val="20"/>
                <w:lang w:val="en-US"/>
              </w:rPr>
              <w:t>sufficient</w:t>
            </w:r>
            <w:proofErr w:type="gramEnd"/>
          </w:p>
        </w:tc>
        <w:tc>
          <w:tcPr>
            <w:tcW w:w="2520" w:type="dxa"/>
          </w:tcPr>
          <w:p w14:paraId="00B094FE" w14:textId="77777777" w:rsidR="00635D85" w:rsidRPr="005F6E79" w:rsidRDefault="00635D85" w:rsidP="007F742A">
            <w:pPr>
              <w:rPr>
                <w:rFonts w:ascii="Arial" w:hAnsi="Arial" w:cs="Arial"/>
                <w:sz w:val="20"/>
                <w:szCs w:val="20"/>
              </w:rPr>
            </w:pPr>
            <w:r w:rsidRPr="005F6E79">
              <w:rPr>
                <w:rFonts w:ascii="Arial" w:hAnsi="Arial" w:cs="Arial"/>
                <w:sz w:val="20"/>
                <w:szCs w:val="20"/>
              </w:rPr>
              <w:t>Small</w:t>
            </w:r>
          </w:p>
        </w:tc>
        <w:tc>
          <w:tcPr>
            <w:tcW w:w="2524" w:type="dxa"/>
          </w:tcPr>
          <w:p w14:paraId="115079F7" w14:textId="77777777" w:rsidR="00635D85" w:rsidRPr="005F6E79" w:rsidRDefault="00635D85" w:rsidP="007F742A">
            <w:pPr>
              <w:rPr>
                <w:rFonts w:ascii="Arial" w:hAnsi="Arial" w:cs="Arial"/>
                <w:sz w:val="20"/>
                <w:szCs w:val="20"/>
              </w:rPr>
            </w:pPr>
            <w:r w:rsidRPr="005F6E79">
              <w:rPr>
                <w:rFonts w:ascii="Arial" w:hAnsi="Arial" w:cs="Arial"/>
                <w:sz w:val="20"/>
                <w:szCs w:val="20"/>
              </w:rPr>
              <w:t>Small</w:t>
            </w:r>
          </w:p>
        </w:tc>
      </w:tr>
      <w:tr w:rsidR="00635D85" w:rsidRPr="00304FA2" w14:paraId="18389196" w14:textId="77777777" w:rsidTr="007F742A">
        <w:tc>
          <w:tcPr>
            <w:tcW w:w="973" w:type="dxa"/>
            <w:vMerge w:val="restart"/>
          </w:tcPr>
          <w:p w14:paraId="27EBD23F" w14:textId="77777777" w:rsidR="00635D85" w:rsidRPr="005F6E79" w:rsidRDefault="00635D85" w:rsidP="007F742A">
            <w:pPr>
              <w:rPr>
                <w:rFonts w:ascii="Arial" w:hAnsi="Arial" w:cs="Arial"/>
                <w:sz w:val="20"/>
                <w:szCs w:val="20"/>
              </w:rPr>
            </w:pPr>
            <w:r w:rsidRPr="005F6E79">
              <w:rPr>
                <w:rFonts w:ascii="Arial" w:hAnsi="Arial" w:cs="Arial"/>
                <w:sz w:val="20"/>
                <w:szCs w:val="20"/>
              </w:rPr>
              <w:t>Option 2</w:t>
            </w:r>
          </w:p>
        </w:tc>
        <w:tc>
          <w:tcPr>
            <w:tcW w:w="1510" w:type="dxa"/>
          </w:tcPr>
          <w:p w14:paraId="1CED793B" w14:textId="77777777" w:rsidR="00635D85" w:rsidRPr="00304FA2" w:rsidRDefault="00635D85" w:rsidP="007F742A">
            <w:pPr>
              <w:rPr>
                <w:rFonts w:ascii="Arial" w:hAnsi="Arial" w:cs="Arial"/>
                <w:sz w:val="20"/>
                <w:szCs w:val="20"/>
              </w:rPr>
            </w:pPr>
            <w:r w:rsidRPr="00304FA2">
              <w:rPr>
                <w:rFonts w:ascii="Arial" w:hAnsi="Arial" w:cs="Arial"/>
                <w:sz w:val="20"/>
                <w:szCs w:val="20"/>
                <w:lang w:eastAsia="x-none"/>
              </w:rPr>
              <w:t>Multiple ZC sequences with new root pairs</w:t>
            </w:r>
          </w:p>
        </w:tc>
        <w:tc>
          <w:tcPr>
            <w:tcW w:w="2102" w:type="dxa"/>
          </w:tcPr>
          <w:p w14:paraId="5D5084B4" w14:textId="77777777" w:rsidR="00635D85" w:rsidRPr="005F6E79" w:rsidRDefault="00635D85" w:rsidP="007F742A">
            <w:pPr>
              <w:rPr>
                <w:rFonts w:ascii="Arial" w:hAnsi="Arial" w:cs="Arial"/>
                <w:sz w:val="20"/>
                <w:szCs w:val="20"/>
              </w:rPr>
            </w:pPr>
            <w:r w:rsidRPr="005F6E79">
              <w:rPr>
                <w:rFonts w:ascii="Arial" w:hAnsi="Arial" w:cs="Arial"/>
                <w:sz w:val="20"/>
                <w:szCs w:val="20"/>
              </w:rPr>
              <w:t>Yes</w:t>
            </w:r>
          </w:p>
          <w:p w14:paraId="74FFD709" w14:textId="77777777" w:rsidR="00635D85" w:rsidRPr="005F6E79" w:rsidRDefault="00635D85" w:rsidP="00635D85">
            <w:pPr>
              <w:pStyle w:val="ListParagraph"/>
              <w:numPr>
                <w:ilvl w:val="0"/>
                <w:numId w:val="53"/>
              </w:numPr>
              <w:rPr>
                <w:rFonts w:ascii="Arial" w:hAnsi="Arial" w:cs="Arial"/>
                <w:sz w:val="20"/>
                <w:szCs w:val="20"/>
              </w:rPr>
            </w:pPr>
            <w:r w:rsidRPr="005F6E79">
              <w:rPr>
                <w:rFonts w:ascii="Arial" w:hAnsi="Arial" w:cs="Arial"/>
                <w:sz w:val="20"/>
                <w:szCs w:val="20"/>
                <w:lang w:val="en-US"/>
              </w:rPr>
              <w:t xml:space="preserve">Mathematical properties of ZC sequences can be exploited for time and </w:t>
            </w:r>
            <w:proofErr w:type="spellStart"/>
            <w:r w:rsidRPr="005F6E79">
              <w:rPr>
                <w:rFonts w:ascii="Arial" w:hAnsi="Arial" w:cs="Arial"/>
                <w:sz w:val="20"/>
                <w:szCs w:val="20"/>
                <w:lang w:val="en-US"/>
              </w:rPr>
              <w:t>freq</w:t>
            </w:r>
            <w:proofErr w:type="spellEnd"/>
            <w:r w:rsidRPr="005F6E79">
              <w:rPr>
                <w:rFonts w:ascii="Arial" w:hAnsi="Arial" w:cs="Arial"/>
                <w:sz w:val="20"/>
                <w:szCs w:val="20"/>
                <w:lang w:val="en-US"/>
              </w:rPr>
              <w:t xml:space="preserve"> estimation</w:t>
            </w:r>
          </w:p>
        </w:tc>
        <w:tc>
          <w:tcPr>
            <w:tcW w:w="2520" w:type="dxa"/>
          </w:tcPr>
          <w:p w14:paraId="15E978D2" w14:textId="77777777" w:rsidR="00635D85" w:rsidRPr="005F6E79" w:rsidRDefault="00635D85" w:rsidP="007F742A">
            <w:pPr>
              <w:rPr>
                <w:rFonts w:ascii="Arial" w:hAnsi="Arial" w:cs="Arial"/>
                <w:sz w:val="20"/>
                <w:szCs w:val="20"/>
              </w:rPr>
            </w:pPr>
            <w:r w:rsidRPr="005F6E79">
              <w:rPr>
                <w:rFonts w:ascii="Arial" w:hAnsi="Arial" w:cs="Arial"/>
                <w:sz w:val="20"/>
                <w:szCs w:val="20"/>
              </w:rPr>
              <w:t>Large</w:t>
            </w:r>
          </w:p>
          <w:p w14:paraId="38CCD034" w14:textId="77777777" w:rsidR="00635D85" w:rsidRPr="005F6E79" w:rsidRDefault="00635D85" w:rsidP="00635D85">
            <w:pPr>
              <w:pStyle w:val="ListParagraph"/>
              <w:numPr>
                <w:ilvl w:val="0"/>
                <w:numId w:val="51"/>
              </w:numPr>
              <w:rPr>
                <w:rFonts w:ascii="Arial" w:hAnsi="Arial" w:cs="Arial"/>
                <w:sz w:val="20"/>
                <w:szCs w:val="20"/>
              </w:rPr>
            </w:pPr>
            <w:r w:rsidRPr="005F6E79">
              <w:rPr>
                <w:rFonts w:ascii="Arial" w:hAnsi="Arial" w:cs="Arial"/>
                <w:sz w:val="20"/>
                <w:szCs w:val="20"/>
                <w:lang w:val="en-US"/>
              </w:rPr>
              <w:t>Significant efforts required to specify new root pairs</w:t>
            </w:r>
          </w:p>
          <w:p w14:paraId="245C3269" w14:textId="77777777" w:rsidR="00635D85" w:rsidRPr="005F6E79" w:rsidRDefault="00635D85" w:rsidP="007F742A">
            <w:pPr>
              <w:pStyle w:val="ListParagraph"/>
              <w:ind w:left="360"/>
              <w:rPr>
                <w:rFonts w:ascii="Arial" w:hAnsi="Arial" w:cs="Arial"/>
                <w:sz w:val="20"/>
                <w:szCs w:val="20"/>
              </w:rPr>
            </w:pPr>
          </w:p>
        </w:tc>
        <w:tc>
          <w:tcPr>
            <w:tcW w:w="2524" w:type="dxa"/>
          </w:tcPr>
          <w:p w14:paraId="00069F9E" w14:textId="77777777" w:rsidR="00635D85" w:rsidRPr="005F6E79" w:rsidRDefault="00635D85" w:rsidP="007F742A">
            <w:pPr>
              <w:rPr>
                <w:rFonts w:ascii="Arial" w:hAnsi="Arial" w:cs="Arial"/>
                <w:sz w:val="20"/>
                <w:szCs w:val="20"/>
              </w:rPr>
            </w:pPr>
            <w:r w:rsidRPr="005F6E79">
              <w:rPr>
                <w:rFonts w:ascii="Arial" w:hAnsi="Arial" w:cs="Arial"/>
                <w:sz w:val="20"/>
                <w:szCs w:val="20"/>
              </w:rPr>
              <w:t>Moderate</w:t>
            </w:r>
          </w:p>
          <w:p w14:paraId="19263017" w14:textId="77777777" w:rsidR="00635D85" w:rsidRPr="005F6E79" w:rsidRDefault="00635D85" w:rsidP="00635D85">
            <w:pPr>
              <w:pStyle w:val="ListParagraph"/>
              <w:numPr>
                <w:ilvl w:val="0"/>
                <w:numId w:val="51"/>
              </w:numPr>
              <w:rPr>
                <w:rFonts w:ascii="Arial" w:hAnsi="Arial" w:cs="Arial"/>
                <w:sz w:val="20"/>
                <w:szCs w:val="20"/>
              </w:rPr>
            </w:pPr>
            <w:r w:rsidRPr="005F6E79">
              <w:rPr>
                <w:rFonts w:ascii="Arial" w:hAnsi="Arial" w:cs="Arial"/>
                <w:sz w:val="20"/>
                <w:szCs w:val="20"/>
                <w:lang w:val="en-US"/>
              </w:rPr>
              <w:t xml:space="preserve">Moderately modified </w:t>
            </w:r>
            <w:r w:rsidRPr="005F6E79">
              <w:rPr>
                <w:rFonts w:ascii="Arial" w:hAnsi="Arial" w:cs="Arial"/>
                <w:sz w:val="20"/>
                <w:szCs w:val="20"/>
              </w:rPr>
              <w:t>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p w14:paraId="690FA4F7" w14:textId="77777777" w:rsidR="00635D85" w:rsidRPr="005F6E79" w:rsidRDefault="00635D85" w:rsidP="007F742A">
            <w:pPr>
              <w:rPr>
                <w:rFonts w:ascii="Arial" w:hAnsi="Arial" w:cs="Arial"/>
                <w:sz w:val="20"/>
                <w:szCs w:val="20"/>
                <w:lang w:val="x-none"/>
              </w:rPr>
            </w:pPr>
          </w:p>
        </w:tc>
      </w:tr>
      <w:tr w:rsidR="00635D85" w:rsidRPr="00304FA2" w14:paraId="086041B7" w14:textId="77777777" w:rsidTr="007F742A">
        <w:tc>
          <w:tcPr>
            <w:tcW w:w="973" w:type="dxa"/>
            <w:vMerge/>
          </w:tcPr>
          <w:p w14:paraId="4D35E070" w14:textId="77777777" w:rsidR="00635D85" w:rsidRPr="00304FA2" w:rsidRDefault="00635D85" w:rsidP="007F742A">
            <w:pPr>
              <w:rPr>
                <w:rFonts w:ascii="Arial" w:hAnsi="Arial" w:cs="Arial"/>
                <w:sz w:val="20"/>
                <w:szCs w:val="20"/>
              </w:rPr>
            </w:pPr>
          </w:p>
        </w:tc>
        <w:tc>
          <w:tcPr>
            <w:tcW w:w="1510" w:type="dxa"/>
          </w:tcPr>
          <w:p w14:paraId="26F00454" w14:textId="77777777" w:rsidR="00635D85" w:rsidRPr="00304FA2" w:rsidRDefault="00635D85" w:rsidP="007F742A">
            <w:pPr>
              <w:rPr>
                <w:rFonts w:ascii="Arial" w:hAnsi="Arial" w:cs="Arial"/>
                <w:sz w:val="20"/>
                <w:szCs w:val="20"/>
              </w:rPr>
            </w:pPr>
            <w:r w:rsidRPr="00304FA2">
              <w:rPr>
                <w:rFonts w:ascii="Arial" w:hAnsi="Arial" w:cs="Arial"/>
                <w:sz w:val="20"/>
                <w:szCs w:val="20"/>
                <w:lang w:eastAsia="x-none"/>
              </w:rPr>
              <w:t>Multiple ZC sequences with an existing root and a complex-conjugate root</w:t>
            </w:r>
          </w:p>
        </w:tc>
        <w:tc>
          <w:tcPr>
            <w:tcW w:w="2102" w:type="dxa"/>
          </w:tcPr>
          <w:p w14:paraId="60E2C39C" w14:textId="77777777" w:rsidR="00635D85" w:rsidRPr="005F6E79" w:rsidRDefault="00635D85" w:rsidP="007F742A">
            <w:pPr>
              <w:rPr>
                <w:rFonts w:ascii="Arial" w:hAnsi="Arial" w:cs="Arial"/>
                <w:sz w:val="20"/>
                <w:szCs w:val="20"/>
              </w:rPr>
            </w:pPr>
            <w:r w:rsidRPr="005F6E79">
              <w:rPr>
                <w:rFonts w:ascii="Arial" w:hAnsi="Arial" w:cs="Arial"/>
                <w:sz w:val="20"/>
                <w:szCs w:val="20"/>
              </w:rPr>
              <w:t>Yes</w:t>
            </w:r>
          </w:p>
          <w:p w14:paraId="7677213E" w14:textId="77777777" w:rsidR="00635D85" w:rsidRPr="005F6E79" w:rsidRDefault="00635D85" w:rsidP="00635D85">
            <w:pPr>
              <w:pStyle w:val="ListParagraph"/>
              <w:numPr>
                <w:ilvl w:val="0"/>
                <w:numId w:val="53"/>
              </w:numPr>
              <w:rPr>
                <w:rFonts w:ascii="Arial" w:hAnsi="Arial" w:cs="Arial"/>
                <w:sz w:val="20"/>
                <w:szCs w:val="20"/>
              </w:rPr>
            </w:pPr>
            <w:r w:rsidRPr="005F6E79">
              <w:rPr>
                <w:rFonts w:ascii="Arial" w:hAnsi="Arial" w:cs="Arial"/>
                <w:sz w:val="20"/>
                <w:szCs w:val="20"/>
              </w:rPr>
              <w:t xml:space="preserve">Mathematical properties of ZC sequences can be exploited for time and </w:t>
            </w:r>
            <w:proofErr w:type="spellStart"/>
            <w:r w:rsidRPr="005F6E79">
              <w:rPr>
                <w:rFonts w:ascii="Arial" w:hAnsi="Arial" w:cs="Arial"/>
                <w:sz w:val="20"/>
                <w:szCs w:val="20"/>
              </w:rPr>
              <w:t>freq</w:t>
            </w:r>
            <w:proofErr w:type="spellEnd"/>
            <w:r w:rsidRPr="005F6E79">
              <w:rPr>
                <w:rFonts w:ascii="Arial" w:hAnsi="Arial" w:cs="Arial"/>
                <w:sz w:val="20"/>
                <w:szCs w:val="20"/>
              </w:rPr>
              <w:t xml:space="preserve"> estimation</w:t>
            </w:r>
          </w:p>
        </w:tc>
        <w:tc>
          <w:tcPr>
            <w:tcW w:w="2520" w:type="dxa"/>
          </w:tcPr>
          <w:p w14:paraId="5343451A" w14:textId="77777777" w:rsidR="00635D85" w:rsidRPr="005F6E79" w:rsidRDefault="00635D85" w:rsidP="007F742A">
            <w:pPr>
              <w:rPr>
                <w:rFonts w:ascii="Arial" w:hAnsi="Arial" w:cs="Arial"/>
                <w:sz w:val="20"/>
                <w:szCs w:val="20"/>
              </w:rPr>
            </w:pPr>
            <w:r w:rsidRPr="005F6E79">
              <w:rPr>
                <w:rFonts w:ascii="Arial" w:hAnsi="Arial" w:cs="Arial"/>
                <w:sz w:val="20"/>
                <w:szCs w:val="20"/>
              </w:rPr>
              <w:t>Small</w:t>
            </w:r>
          </w:p>
          <w:p w14:paraId="56BEE0C4" w14:textId="77777777" w:rsidR="00635D85" w:rsidRPr="005F6E79" w:rsidRDefault="00635D85" w:rsidP="00635D85">
            <w:pPr>
              <w:pStyle w:val="ListParagraph"/>
              <w:numPr>
                <w:ilvl w:val="0"/>
                <w:numId w:val="53"/>
              </w:numPr>
              <w:rPr>
                <w:rFonts w:ascii="Arial" w:hAnsi="Arial" w:cs="Arial"/>
                <w:sz w:val="20"/>
                <w:szCs w:val="20"/>
              </w:rPr>
            </w:pPr>
            <w:r w:rsidRPr="005F6E79">
              <w:rPr>
                <w:rFonts w:ascii="Arial" w:hAnsi="Arial" w:cs="Arial"/>
                <w:sz w:val="20"/>
                <w:szCs w:val="20"/>
                <w:lang w:val="en-US" w:eastAsia="ja-JP"/>
              </w:rPr>
              <w:t>The</w:t>
            </w:r>
            <w:r w:rsidRPr="005F6E79">
              <w:rPr>
                <w:rFonts w:ascii="Arial" w:hAnsi="Arial" w:cs="Arial"/>
                <w:sz w:val="20"/>
                <w:szCs w:val="20"/>
                <w:lang w:eastAsia="ja-JP"/>
              </w:rPr>
              <w:t xml:space="preserve"> change would be merely to request</w:t>
            </w:r>
            <w:r w:rsidRPr="005F6E79">
              <w:rPr>
                <w:rFonts w:ascii="Arial" w:hAnsi="Arial" w:cs="Arial"/>
                <w:sz w:val="20"/>
                <w:szCs w:val="20"/>
                <w:lang w:val="en-US" w:eastAsia="ja-JP"/>
              </w:rPr>
              <w:t xml:space="preserve"> </w:t>
            </w:r>
            <w:r w:rsidRPr="005F6E79">
              <w:rPr>
                <w:rFonts w:ascii="Arial" w:hAnsi="Arial" w:cs="Arial"/>
                <w:sz w:val="20"/>
                <w:szCs w:val="20"/>
                <w:lang w:eastAsia="ja-JP"/>
              </w:rPr>
              <w:t xml:space="preserve">transmission of a second ZC sequence that is </w:t>
            </w:r>
            <w:r w:rsidRPr="005F6E79">
              <w:rPr>
                <w:rStyle w:val="IvDbodytextChar"/>
                <w:rFonts w:cs="Arial"/>
                <w:sz w:val="20"/>
                <w:szCs w:val="20"/>
              </w:rPr>
              <w:t>the complex conjugate of an existing ZC sequence</w:t>
            </w:r>
          </w:p>
        </w:tc>
        <w:tc>
          <w:tcPr>
            <w:tcW w:w="2524" w:type="dxa"/>
          </w:tcPr>
          <w:p w14:paraId="73C1B5BD" w14:textId="77777777" w:rsidR="00635D85" w:rsidRPr="005F6E79" w:rsidRDefault="00635D85" w:rsidP="007F742A">
            <w:pPr>
              <w:rPr>
                <w:rFonts w:ascii="Arial" w:hAnsi="Arial" w:cs="Arial"/>
                <w:sz w:val="20"/>
                <w:szCs w:val="20"/>
              </w:rPr>
            </w:pPr>
            <w:r w:rsidRPr="005F6E79">
              <w:rPr>
                <w:rFonts w:ascii="Arial" w:hAnsi="Arial" w:cs="Arial"/>
                <w:sz w:val="20"/>
                <w:szCs w:val="20"/>
              </w:rPr>
              <w:t>Small</w:t>
            </w:r>
          </w:p>
          <w:p w14:paraId="6965FB22" w14:textId="77777777" w:rsidR="00635D85" w:rsidRPr="005F6E79" w:rsidRDefault="00635D85" w:rsidP="00635D85">
            <w:pPr>
              <w:pStyle w:val="ListParagraph"/>
              <w:numPr>
                <w:ilvl w:val="0"/>
                <w:numId w:val="51"/>
              </w:numPr>
              <w:rPr>
                <w:rFonts w:ascii="Arial" w:hAnsi="Arial" w:cs="Arial"/>
                <w:sz w:val="20"/>
                <w:szCs w:val="20"/>
              </w:rPr>
            </w:pPr>
            <w:r w:rsidRPr="005F6E79">
              <w:rPr>
                <w:rFonts w:ascii="Arial" w:hAnsi="Arial" w:cs="Arial"/>
                <w:sz w:val="20"/>
                <w:szCs w:val="20"/>
                <w:lang w:val="en-US"/>
              </w:rPr>
              <w:t xml:space="preserve">Slightly modified </w:t>
            </w:r>
            <w:r w:rsidRPr="005F6E79">
              <w:rPr>
                <w:rFonts w:ascii="Arial" w:hAnsi="Arial" w:cs="Arial"/>
                <w:sz w:val="20"/>
                <w:szCs w:val="20"/>
              </w:rPr>
              <w:t>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tc>
      </w:tr>
      <w:tr w:rsidR="00635D85" w:rsidRPr="00304FA2" w14:paraId="20ACEB78" w14:textId="77777777" w:rsidTr="007F742A">
        <w:tc>
          <w:tcPr>
            <w:tcW w:w="973" w:type="dxa"/>
          </w:tcPr>
          <w:p w14:paraId="664EBDC6" w14:textId="77777777" w:rsidR="00635D85" w:rsidRPr="005F6E79" w:rsidRDefault="00635D85" w:rsidP="007F742A">
            <w:pPr>
              <w:rPr>
                <w:rFonts w:ascii="Arial" w:hAnsi="Arial" w:cs="Arial"/>
                <w:sz w:val="20"/>
                <w:szCs w:val="20"/>
              </w:rPr>
            </w:pPr>
            <w:r w:rsidRPr="005F6E79">
              <w:rPr>
                <w:rFonts w:ascii="Arial" w:hAnsi="Arial" w:cs="Arial"/>
                <w:sz w:val="20"/>
                <w:szCs w:val="20"/>
              </w:rPr>
              <w:t>Option 4</w:t>
            </w:r>
          </w:p>
        </w:tc>
        <w:tc>
          <w:tcPr>
            <w:tcW w:w="1510" w:type="dxa"/>
          </w:tcPr>
          <w:p w14:paraId="75D338A8" w14:textId="77777777" w:rsidR="00635D85" w:rsidRPr="00304FA2" w:rsidRDefault="00635D85" w:rsidP="007F742A">
            <w:pPr>
              <w:rPr>
                <w:rFonts w:ascii="Arial" w:hAnsi="Arial" w:cs="Arial"/>
                <w:sz w:val="20"/>
                <w:szCs w:val="20"/>
                <w:lang w:eastAsia="x-none"/>
              </w:rPr>
            </w:pPr>
            <w:r w:rsidRPr="00304FA2">
              <w:rPr>
                <w:rFonts w:ascii="Arial" w:hAnsi="Arial" w:cs="Arial"/>
                <w:sz w:val="20"/>
                <w:szCs w:val="20"/>
                <w:lang w:eastAsia="x-none"/>
              </w:rPr>
              <w:t xml:space="preserve">One ZC sequence with scrambling sequence based on gold/m-sequences </w:t>
            </w:r>
          </w:p>
        </w:tc>
        <w:tc>
          <w:tcPr>
            <w:tcW w:w="2102" w:type="dxa"/>
          </w:tcPr>
          <w:p w14:paraId="43317C2B" w14:textId="77777777" w:rsidR="00635D85" w:rsidRPr="005F6E79" w:rsidRDefault="00635D85" w:rsidP="007F742A">
            <w:pPr>
              <w:rPr>
                <w:rFonts w:ascii="Arial" w:hAnsi="Arial" w:cs="Arial"/>
                <w:sz w:val="20"/>
                <w:szCs w:val="20"/>
              </w:rPr>
            </w:pPr>
            <w:r w:rsidRPr="005F6E79">
              <w:rPr>
                <w:rFonts w:ascii="Arial" w:hAnsi="Arial" w:cs="Arial"/>
                <w:sz w:val="20"/>
                <w:szCs w:val="20"/>
              </w:rPr>
              <w:t>Unclear</w:t>
            </w:r>
          </w:p>
          <w:p w14:paraId="5C755044" w14:textId="77777777" w:rsidR="00635D85" w:rsidRPr="005F6E79" w:rsidRDefault="00635D85" w:rsidP="00635D85">
            <w:pPr>
              <w:pStyle w:val="ListParagraph"/>
              <w:numPr>
                <w:ilvl w:val="0"/>
                <w:numId w:val="55"/>
              </w:numPr>
              <w:rPr>
                <w:rFonts w:ascii="Arial" w:hAnsi="Arial" w:cs="Arial"/>
                <w:sz w:val="20"/>
                <w:szCs w:val="20"/>
              </w:rPr>
            </w:pPr>
            <w:r w:rsidRPr="005F6E79">
              <w:rPr>
                <w:rFonts w:ascii="Arial" w:hAnsi="Arial" w:cs="Arial"/>
                <w:sz w:val="20"/>
                <w:szCs w:val="20"/>
              </w:rPr>
              <w:t>It requires multiple frequency hypotheses at gNB, which is not desirable</w:t>
            </w:r>
          </w:p>
        </w:tc>
        <w:tc>
          <w:tcPr>
            <w:tcW w:w="2520" w:type="dxa"/>
          </w:tcPr>
          <w:p w14:paraId="1B9527F5" w14:textId="77777777" w:rsidR="00635D85" w:rsidRPr="005F6E79" w:rsidRDefault="00635D85" w:rsidP="007F742A">
            <w:pPr>
              <w:rPr>
                <w:rFonts w:ascii="Arial" w:hAnsi="Arial" w:cs="Arial"/>
                <w:sz w:val="20"/>
                <w:szCs w:val="20"/>
              </w:rPr>
            </w:pPr>
            <w:r w:rsidRPr="005F6E79">
              <w:rPr>
                <w:rFonts w:ascii="Arial" w:hAnsi="Arial" w:cs="Arial"/>
                <w:sz w:val="20"/>
                <w:szCs w:val="20"/>
              </w:rPr>
              <w:t>Extremely large</w:t>
            </w:r>
          </w:p>
          <w:p w14:paraId="5FAA4775" w14:textId="77777777" w:rsidR="0089133A" w:rsidRPr="009F2556" w:rsidRDefault="0089133A" w:rsidP="0089133A">
            <w:pPr>
              <w:pStyle w:val="ListParagraph"/>
              <w:numPr>
                <w:ilvl w:val="0"/>
                <w:numId w:val="51"/>
              </w:numPr>
              <w:rPr>
                <w:rFonts w:ascii="Arial" w:hAnsi="Arial" w:cs="Arial"/>
                <w:sz w:val="20"/>
                <w:szCs w:val="20"/>
              </w:rPr>
            </w:pPr>
            <w:r w:rsidRPr="005F6E79">
              <w:rPr>
                <w:rFonts w:ascii="Arial" w:hAnsi="Arial" w:cs="Arial"/>
                <w:sz w:val="20"/>
                <w:szCs w:val="20"/>
                <w:lang w:val="en-US"/>
              </w:rPr>
              <w:t xml:space="preserve">With new types of sequences, there is huge impact on specification such as sequence selection, PRACH format design (SCS, CP, GP, etc.), </w:t>
            </w:r>
            <w:r>
              <w:rPr>
                <w:rFonts w:ascii="Arial" w:hAnsi="Arial" w:cs="Arial"/>
                <w:sz w:val="20"/>
                <w:szCs w:val="20"/>
                <w:lang w:val="en-US"/>
              </w:rPr>
              <w:t>P</w:t>
            </w:r>
            <w:r w:rsidRPr="005F6E79">
              <w:rPr>
                <w:rFonts w:ascii="Arial" w:hAnsi="Arial" w:cs="Arial"/>
                <w:sz w:val="20"/>
                <w:szCs w:val="20"/>
                <w:lang w:val="en-US"/>
              </w:rPr>
              <w:t>RACH occasion configuration, many new RRC parameters, etc.</w:t>
            </w:r>
          </w:p>
          <w:p w14:paraId="32700D71" w14:textId="77777777" w:rsidR="00635D85" w:rsidRPr="00304FA2" w:rsidRDefault="00635D85" w:rsidP="007F742A">
            <w:pPr>
              <w:rPr>
                <w:rFonts w:ascii="Arial" w:hAnsi="Arial" w:cs="Arial"/>
                <w:sz w:val="20"/>
                <w:szCs w:val="20"/>
              </w:rPr>
            </w:pPr>
          </w:p>
        </w:tc>
        <w:tc>
          <w:tcPr>
            <w:tcW w:w="2524" w:type="dxa"/>
          </w:tcPr>
          <w:p w14:paraId="0FC06C9D" w14:textId="77777777" w:rsidR="00635D85" w:rsidRPr="005F6E79" w:rsidRDefault="00635D85" w:rsidP="007F742A">
            <w:pPr>
              <w:rPr>
                <w:rFonts w:ascii="Arial" w:hAnsi="Arial" w:cs="Arial"/>
                <w:sz w:val="20"/>
                <w:szCs w:val="20"/>
              </w:rPr>
            </w:pPr>
            <w:r w:rsidRPr="005F6E79">
              <w:rPr>
                <w:rFonts w:ascii="Arial" w:hAnsi="Arial" w:cs="Arial"/>
                <w:sz w:val="20"/>
                <w:szCs w:val="20"/>
              </w:rPr>
              <w:t>Extremely Large</w:t>
            </w:r>
          </w:p>
          <w:p w14:paraId="64137E3A" w14:textId="77777777" w:rsidR="00635D85" w:rsidRPr="005F6E79" w:rsidRDefault="00635D85" w:rsidP="00635D85">
            <w:pPr>
              <w:pStyle w:val="ListParagraph"/>
              <w:numPr>
                <w:ilvl w:val="0"/>
                <w:numId w:val="50"/>
              </w:numPr>
              <w:rPr>
                <w:rFonts w:ascii="Arial" w:hAnsi="Arial" w:cs="Arial"/>
                <w:sz w:val="20"/>
                <w:szCs w:val="20"/>
              </w:rPr>
            </w:pPr>
            <w:r w:rsidRPr="005F6E79">
              <w:rPr>
                <w:rFonts w:ascii="Arial" w:hAnsi="Arial" w:cs="Arial"/>
                <w:sz w:val="20"/>
                <w:szCs w:val="20"/>
                <w:lang w:val="en-US"/>
              </w:rPr>
              <w:t>N</w:t>
            </w:r>
            <w:proofErr w:type="spellStart"/>
            <w:r w:rsidRPr="005F6E79">
              <w:rPr>
                <w:rFonts w:ascii="Arial" w:hAnsi="Arial" w:cs="Arial"/>
                <w:sz w:val="20"/>
                <w:szCs w:val="20"/>
              </w:rPr>
              <w:t>ew</w:t>
            </w:r>
            <w:proofErr w:type="spellEnd"/>
            <w:r w:rsidRPr="005F6E79">
              <w:rPr>
                <w:rFonts w:ascii="Arial" w:hAnsi="Arial" w:cs="Arial"/>
                <w:sz w:val="20"/>
                <w:szCs w:val="20"/>
              </w:rPr>
              <w:t xml:space="preserve"> 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p w14:paraId="59DE6165" w14:textId="77777777" w:rsidR="007E07BB" w:rsidRPr="00F54C50" w:rsidRDefault="00635D85" w:rsidP="00635D85">
            <w:pPr>
              <w:pStyle w:val="ListParagraph"/>
              <w:numPr>
                <w:ilvl w:val="0"/>
                <w:numId w:val="50"/>
              </w:numPr>
              <w:rPr>
                <w:rFonts w:ascii="Arial" w:hAnsi="Arial" w:cs="Arial"/>
                <w:sz w:val="20"/>
                <w:szCs w:val="20"/>
              </w:rPr>
            </w:pPr>
            <w:proofErr w:type="gramStart"/>
            <w:r w:rsidRPr="005F6E79">
              <w:rPr>
                <w:rFonts w:ascii="Arial" w:hAnsi="Arial" w:cs="Arial"/>
                <w:sz w:val="20"/>
                <w:szCs w:val="20"/>
                <w:lang w:val="en-US"/>
              </w:rPr>
              <w:t>In particular, it</w:t>
            </w:r>
            <w:proofErr w:type="gramEnd"/>
            <w:r w:rsidRPr="005F6E79">
              <w:rPr>
                <w:rFonts w:ascii="Arial" w:hAnsi="Arial" w:cs="Arial"/>
                <w:sz w:val="20"/>
                <w:szCs w:val="20"/>
                <w:lang w:val="en-US"/>
              </w:rPr>
              <w:t xml:space="preserve"> requires multiple frequency hypotheses at gNB</w:t>
            </w:r>
          </w:p>
          <w:p w14:paraId="5ADE63F1" w14:textId="5BFD3152" w:rsidR="00635D85" w:rsidRPr="00304FA2" w:rsidRDefault="00635D85" w:rsidP="00F54C50">
            <w:pPr>
              <w:rPr>
                <w:rFonts w:ascii="Arial" w:hAnsi="Arial" w:cs="Arial"/>
                <w:sz w:val="20"/>
                <w:szCs w:val="20"/>
              </w:rPr>
            </w:pPr>
            <w:r w:rsidRPr="00304FA2">
              <w:rPr>
                <w:rFonts w:ascii="Arial" w:hAnsi="Arial" w:cs="Arial"/>
                <w:sz w:val="20"/>
                <w:szCs w:val="20"/>
              </w:rPr>
              <w:t xml:space="preserve"> </w:t>
            </w:r>
          </w:p>
        </w:tc>
      </w:tr>
    </w:tbl>
    <w:p w14:paraId="24D2290C" w14:textId="77777777" w:rsidR="00635D85" w:rsidRPr="00304FA2" w:rsidRDefault="00635D85" w:rsidP="00635D85">
      <w:pPr>
        <w:jc w:val="both"/>
        <w:rPr>
          <w:rFonts w:ascii="Arial" w:hAnsi="Arial"/>
          <w:sz w:val="20"/>
          <w:szCs w:val="20"/>
        </w:rPr>
      </w:pPr>
    </w:p>
    <w:p w14:paraId="2D7D6BA8" w14:textId="0734A76A" w:rsidR="00635D85" w:rsidRPr="00304FA2" w:rsidRDefault="00635D85" w:rsidP="00635D85">
      <w:pPr>
        <w:jc w:val="both"/>
        <w:rPr>
          <w:rFonts w:ascii="Arial" w:hAnsi="Arial"/>
        </w:rPr>
      </w:pPr>
      <w:r w:rsidRPr="00304FA2">
        <w:rPr>
          <w:rFonts w:ascii="Arial" w:hAnsi="Arial"/>
        </w:rPr>
        <w:t xml:space="preserve">Based on the comparison of different new PRACH design options in </w:t>
      </w:r>
      <w:r w:rsidRPr="00EC6E20">
        <w:rPr>
          <w:rFonts w:ascii="Arial" w:hAnsi="Arial"/>
        </w:rPr>
        <w:fldChar w:fldCharType="begin"/>
      </w:r>
      <w:r w:rsidRPr="00304FA2">
        <w:rPr>
          <w:rFonts w:ascii="Arial" w:hAnsi="Arial"/>
        </w:rPr>
        <w:instrText xml:space="preserve"> REF _Ref23873906 \h  \* MERGEFORMAT </w:instrText>
      </w:r>
      <w:r w:rsidRPr="00EC6E20">
        <w:rPr>
          <w:rFonts w:ascii="Arial" w:hAnsi="Arial"/>
        </w:rPr>
      </w:r>
      <w:r w:rsidRPr="00EC6E20">
        <w:rPr>
          <w:rFonts w:ascii="Arial" w:hAnsi="Arial"/>
        </w:rPr>
        <w:fldChar w:fldCharType="separate"/>
      </w:r>
      <w:r w:rsidR="001B2973" w:rsidRPr="001B2973">
        <w:rPr>
          <w:rFonts w:ascii="Arial" w:hAnsi="Arial" w:cs="Arial"/>
        </w:rPr>
        <w:t xml:space="preserve">Table </w:t>
      </w:r>
      <w:r w:rsidR="001B2973" w:rsidRPr="001B2973">
        <w:rPr>
          <w:rFonts w:ascii="Arial" w:hAnsi="Arial" w:cs="Arial"/>
        </w:rPr>
        <w:t>2</w:t>
      </w:r>
      <w:r w:rsidRPr="00EC6E20">
        <w:rPr>
          <w:rFonts w:ascii="Arial" w:hAnsi="Arial"/>
        </w:rPr>
        <w:fldChar w:fldCharType="end"/>
      </w:r>
      <w:r w:rsidRPr="00304FA2">
        <w:rPr>
          <w:rFonts w:ascii="Arial" w:hAnsi="Arial"/>
        </w:rPr>
        <w:t>, we make the following proposal.</w:t>
      </w:r>
    </w:p>
    <w:p w14:paraId="3F97CBA5" w14:textId="0FC7712A" w:rsidR="00635D85" w:rsidRPr="00304FA2" w:rsidRDefault="0033365D" w:rsidP="00635D85">
      <w:pPr>
        <w:pStyle w:val="Proposal"/>
      </w:pPr>
      <w:bookmarkStart w:id="49" w:name="_Toc54350091"/>
      <w:bookmarkStart w:id="50" w:name="_Toc61870197"/>
      <w:r w:rsidRPr="00304FA2">
        <w:lastRenderedPageBreak/>
        <w:t xml:space="preserve">If RAN1 determines the case of NTN coverage but no GNSS coverage is relevant, </w:t>
      </w:r>
      <w:r w:rsidR="00635D85" w:rsidRPr="00304FA2">
        <w:t xml:space="preserve">RAN1 </w:t>
      </w:r>
      <w:r w:rsidR="007E07BB" w:rsidRPr="00304FA2">
        <w:t xml:space="preserve">to adopt Option 2 based on two </w:t>
      </w:r>
      <w:proofErr w:type="spellStart"/>
      <w:r w:rsidR="007E07BB" w:rsidRPr="00304FA2">
        <w:t>Zadoff</w:t>
      </w:r>
      <w:proofErr w:type="spellEnd"/>
      <w:r w:rsidR="007E07BB" w:rsidRPr="00304FA2">
        <w:t xml:space="preserve">-Chu sequences with different roots for </w:t>
      </w:r>
      <w:r w:rsidR="000962C3" w:rsidRPr="00304FA2">
        <w:t xml:space="preserve">NTN </w:t>
      </w:r>
      <w:r w:rsidR="007E07BB" w:rsidRPr="00304FA2">
        <w:t>PRACH</w:t>
      </w:r>
      <w:r w:rsidR="000962C3" w:rsidRPr="00304FA2">
        <w:t xml:space="preserve"> design</w:t>
      </w:r>
      <w:r w:rsidR="00635D85" w:rsidRPr="00304FA2">
        <w:t>.</w:t>
      </w:r>
      <w:bookmarkEnd w:id="49"/>
      <w:bookmarkEnd w:id="50"/>
    </w:p>
    <w:p w14:paraId="3D6C5AF3" w14:textId="53CD8FC9" w:rsidR="00635D85" w:rsidRPr="00304FA2" w:rsidRDefault="00635D85" w:rsidP="00635D85">
      <w:pPr>
        <w:jc w:val="both"/>
        <w:rPr>
          <w:rFonts w:ascii="Arial" w:hAnsi="Arial" w:cs="Arial"/>
          <w:lang w:eastAsia="ja-JP"/>
        </w:rPr>
      </w:pPr>
      <w:r w:rsidRPr="00304FA2">
        <w:rPr>
          <w:rFonts w:ascii="Arial" w:hAnsi="Arial" w:cs="Arial"/>
          <w:lang w:eastAsia="ja-JP"/>
        </w:rPr>
        <w:t xml:space="preserve">In </w:t>
      </w:r>
      <w:r w:rsidR="009C330A">
        <w:rPr>
          <w:rFonts w:ascii="Arial" w:hAnsi="Arial" w:cs="Arial"/>
          <w:lang w:eastAsia="ja-JP"/>
        </w:rPr>
        <w:fldChar w:fldCharType="begin"/>
      </w:r>
      <w:r w:rsidR="009C330A" w:rsidRPr="00304FA2">
        <w:rPr>
          <w:rFonts w:ascii="Arial" w:hAnsi="Arial" w:cs="Arial"/>
          <w:lang w:eastAsia="ja-JP"/>
        </w:rPr>
        <w:instrText xml:space="preserve"> REF _Ref61607053 \r \h </w:instrText>
      </w:r>
      <w:r w:rsidR="009C330A">
        <w:rPr>
          <w:rFonts w:ascii="Arial" w:hAnsi="Arial" w:cs="Arial"/>
          <w:lang w:eastAsia="ja-JP"/>
        </w:rPr>
      </w:r>
      <w:r w:rsidR="009C330A">
        <w:rPr>
          <w:rFonts w:ascii="Arial" w:hAnsi="Arial" w:cs="Arial"/>
          <w:lang w:eastAsia="ja-JP"/>
        </w:rPr>
        <w:fldChar w:fldCharType="separate"/>
      </w:r>
      <w:r w:rsidR="001B2973">
        <w:rPr>
          <w:rFonts w:ascii="Arial" w:hAnsi="Arial" w:cs="Arial"/>
          <w:lang w:eastAsia="ja-JP"/>
        </w:rPr>
        <w:t>[9]</w:t>
      </w:r>
      <w:r w:rsidR="009C330A">
        <w:rPr>
          <w:rFonts w:ascii="Arial" w:hAnsi="Arial" w:cs="Arial"/>
          <w:lang w:eastAsia="ja-JP"/>
        </w:rPr>
        <w:fldChar w:fldCharType="end"/>
      </w:r>
      <w:r w:rsidRPr="00304FA2">
        <w:rPr>
          <w:rFonts w:ascii="Arial" w:hAnsi="Arial" w:cs="Arial"/>
          <w:lang w:eastAsia="ja-JP"/>
        </w:rPr>
        <w:t>, we provided evaluation results on a PRACH design using two ZC sequences with a</w:t>
      </w:r>
      <w:r w:rsidR="00F54C50" w:rsidRPr="00304FA2">
        <w:rPr>
          <w:rFonts w:ascii="Arial" w:hAnsi="Arial" w:cs="Arial"/>
          <w:lang w:eastAsia="ja-JP"/>
        </w:rPr>
        <w:t xml:space="preserve"> pair of</w:t>
      </w:r>
      <w:r w:rsidRPr="00304FA2">
        <w:rPr>
          <w:rFonts w:ascii="Arial" w:hAnsi="Arial" w:cs="Arial"/>
          <w:lang w:eastAsia="ja-JP"/>
        </w:rPr>
        <w:t xml:space="preserve"> complex-conjugate root</w:t>
      </w:r>
      <w:r w:rsidR="00F54C50" w:rsidRPr="00304FA2">
        <w:rPr>
          <w:rFonts w:ascii="Arial" w:hAnsi="Arial" w:cs="Arial"/>
          <w:lang w:eastAsia="ja-JP"/>
        </w:rPr>
        <w:t>s</w:t>
      </w:r>
      <w:r w:rsidRPr="00304FA2">
        <w:rPr>
          <w:rFonts w:ascii="Arial" w:hAnsi="Arial" w:cs="Arial"/>
          <w:lang w:eastAsia="ja-JP"/>
        </w:rPr>
        <w:t>. The results show that the considered PRACH design can sufficiently address the scenarios where GNSS-equipped UEs cannot perform timing and frequency pre-compensation for uplink synchronization.</w:t>
      </w:r>
    </w:p>
    <w:p w14:paraId="2BE0B5DA" w14:textId="41016E3C" w:rsidR="00340E0F" w:rsidRPr="000403CB" w:rsidRDefault="00635D85" w:rsidP="000403CB">
      <w:pPr>
        <w:pStyle w:val="Observation"/>
        <w:rPr>
          <w:rFonts w:cs="Arial"/>
        </w:rPr>
      </w:pPr>
      <w:bookmarkStart w:id="51" w:name="_Toc54029013"/>
      <w:bookmarkStart w:id="52" w:name="_Toc54350083"/>
      <w:bookmarkStart w:id="53" w:name="_Toc61870179"/>
      <w:bookmarkEnd w:id="51"/>
      <w:r w:rsidRPr="00304FA2">
        <w:t xml:space="preserve">Simulation results show that the proposed PRACH design using two ZC sequences with an existing root and a complex-conjugate root, can provide satisfactory PARCH detection performance with </w:t>
      </w:r>
      <w:proofErr w:type="gramStart"/>
      <w:r w:rsidRPr="00304FA2">
        <w:t>sufficient</w:t>
      </w:r>
      <w:proofErr w:type="gramEnd"/>
      <w:r w:rsidRPr="00304FA2">
        <w:t xml:space="preserve"> time/frequency estimation accuracy for uplink synchronization, in case GNSS-equipped UEs cannot perform the pre-compensation task.</w:t>
      </w:r>
      <w:bookmarkEnd w:id="52"/>
      <w:bookmarkEnd w:id="53"/>
    </w:p>
    <w:p w14:paraId="5300F849" w14:textId="6C9026C2" w:rsidR="00C01F33" w:rsidRPr="00DF0849" w:rsidRDefault="00C01F33" w:rsidP="00CE0424">
      <w:pPr>
        <w:pStyle w:val="Heading1"/>
        <w:rPr>
          <w:lang w:val="en-US"/>
        </w:rPr>
      </w:pPr>
      <w:r w:rsidRPr="00DF0849">
        <w:rPr>
          <w:lang w:val="en-US"/>
        </w:rPr>
        <w:t>Conclusion</w:t>
      </w:r>
      <w:r w:rsidR="00231079">
        <w:rPr>
          <w:lang w:val="en-US"/>
        </w:rPr>
        <w:t>s</w:t>
      </w:r>
    </w:p>
    <w:p w14:paraId="5457A0DE" w14:textId="5E111BDF" w:rsidR="00EC6B83" w:rsidRPr="00F321DD" w:rsidRDefault="00F03DAF" w:rsidP="00D6223C">
      <w:pPr>
        <w:jc w:val="both"/>
        <w:rPr>
          <w:rFonts w:ascii="Arial" w:hAnsi="Arial"/>
          <w:b/>
          <w:bCs/>
        </w:rPr>
      </w:pPr>
      <w:r w:rsidRPr="00304FA2">
        <w:rPr>
          <w:rFonts w:ascii="Arial" w:hAnsi="Arial"/>
        </w:rPr>
        <w:t>In the previous sections</w:t>
      </w:r>
      <w:r w:rsidR="00C836D8" w:rsidRPr="00304FA2">
        <w:rPr>
          <w:rFonts w:ascii="Arial" w:hAnsi="Arial"/>
        </w:rPr>
        <w:t xml:space="preserve">, we </w:t>
      </w:r>
      <w:r w:rsidR="00D6223C" w:rsidRPr="00304FA2">
        <w:rPr>
          <w:rFonts w:ascii="Arial" w:hAnsi="Arial"/>
        </w:rPr>
        <w:t xml:space="preserve">discuss </w:t>
      </w:r>
      <w:r w:rsidR="00DE5308" w:rsidRPr="00304FA2">
        <w:rPr>
          <w:rFonts w:ascii="Arial" w:hAnsi="Arial"/>
        </w:rPr>
        <w:t>UL time and frequency synchronization</w:t>
      </w:r>
      <w:r w:rsidR="007434CD" w:rsidRPr="00304FA2">
        <w:rPr>
          <w:rFonts w:ascii="Arial" w:hAnsi="Arial"/>
        </w:rPr>
        <w:t xml:space="preserve"> enhancements for NTN</w:t>
      </w:r>
      <w:r w:rsidR="0053334B" w:rsidRPr="00304FA2">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203AC37A" w14:textId="77777777" w:rsidR="001B297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61870166" w:history="1">
        <w:r w:rsidR="001B2973" w:rsidRPr="004801DB">
          <w:rPr>
            <w:rStyle w:val="Hyperlink"/>
            <w:rFonts w:cs="Arial"/>
            <w:noProof/>
            <w:lang w:eastAsia="en-US"/>
          </w:rPr>
          <w:t>Observation 1</w:t>
        </w:r>
        <w:r w:rsidR="001B2973">
          <w:rPr>
            <w:rFonts w:asciiTheme="minorHAnsi" w:hAnsiTheme="minorHAnsi"/>
            <w:b w:val="0"/>
            <w:noProof/>
          </w:rPr>
          <w:tab/>
        </w:r>
        <w:r w:rsidR="001B2973" w:rsidRPr="004801DB">
          <w:rPr>
            <w:rStyle w:val="Hyperlink"/>
            <w:noProof/>
          </w:rPr>
          <w:t>All time slots will be misaligned by twice the feeder link delay and the frequency will be affected by the feeder link Doppler shift, if the satellite is used as reference for time and frequency requirements.</w:t>
        </w:r>
      </w:hyperlink>
    </w:p>
    <w:p w14:paraId="0969D400" w14:textId="77777777" w:rsidR="001B2973" w:rsidRDefault="001B2973">
      <w:pPr>
        <w:pStyle w:val="TableofFigures"/>
        <w:tabs>
          <w:tab w:val="right" w:leader="dot" w:pos="9629"/>
        </w:tabs>
        <w:rPr>
          <w:rFonts w:asciiTheme="minorHAnsi" w:hAnsiTheme="minorHAnsi"/>
          <w:b w:val="0"/>
          <w:noProof/>
        </w:rPr>
      </w:pPr>
      <w:hyperlink w:anchor="_Toc61870167" w:history="1">
        <w:r w:rsidRPr="004801DB">
          <w:rPr>
            <w:rStyle w:val="Hyperlink"/>
            <w:rFonts w:cs="Arial"/>
            <w:noProof/>
            <w:lang w:eastAsia="en-US"/>
          </w:rPr>
          <w:t>Observation 2</w:t>
        </w:r>
        <w:r>
          <w:rPr>
            <w:rFonts w:asciiTheme="minorHAnsi" w:hAnsiTheme="minorHAnsi"/>
            <w:b w:val="0"/>
            <w:noProof/>
          </w:rPr>
          <w:tab/>
        </w:r>
        <w:r w:rsidRPr="004801DB">
          <w:rPr>
            <w:rStyle w:val="Hyperlink"/>
            <w:noProof/>
          </w:rPr>
          <w:t>Using satellite as reference for time and frequency requirements affects compatibility with existing rel-16 gNB.</w:t>
        </w:r>
      </w:hyperlink>
    </w:p>
    <w:p w14:paraId="3BF6ABB6" w14:textId="77777777" w:rsidR="001B2973" w:rsidRDefault="001B2973">
      <w:pPr>
        <w:pStyle w:val="TableofFigures"/>
        <w:tabs>
          <w:tab w:val="right" w:leader="dot" w:pos="9629"/>
        </w:tabs>
        <w:rPr>
          <w:rFonts w:asciiTheme="minorHAnsi" w:hAnsiTheme="minorHAnsi"/>
          <w:b w:val="0"/>
          <w:noProof/>
        </w:rPr>
      </w:pPr>
      <w:hyperlink w:anchor="_Toc61870168" w:history="1">
        <w:r w:rsidRPr="004801DB">
          <w:rPr>
            <w:rStyle w:val="Hyperlink"/>
            <w:rFonts w:cs="Arial"/>
            <w:noProof/>
            <w:lang w:eastAsia="en-US"/>
          </w:rPr>
          <w:t>Observation 3</w:t>
        </w:r>
        <w:r>
          <w:rPr>
            <w:rFonts w:asciiTheme="minorHAnsi" w:hAnsiTheme="minorHAnsi"/>
            <w:b w:val="0"/>
            <w:noProof/>
          </w:rPr>
          <w:tab/>
        </w:r>
        <w:r w:rsidRPr="004801DB">
          <w:rPr>
            <w:rStyle w:val="Hyperlink"/>
            <w:rFonts w:cs="Arial"/>
            <w:noProof/>
            <w:lang w:eastAsia="en-US"/>
          </w:rPr>
          <w:t>Drift rate information significantly reduces the signaling load for common TA.</w:t>
        </w:r>
      </w:hyperlink>
    </w:p>
    <w:p w14:paraId="0126494D" w14:textId="77777777" w:rsidR="001B2973" w:rsidRDefault="001B2973">
      <w:pPr>
        <w:pStyle w:val="TableofFigures"/>
        <w:tabs>
          <w:tab w:val="right" w:leader="dot" w:pos="9629"/>
        </w:tabs>
        <w:rPr>
          <w:rFonts w:asciiTheme="minorHAnsi" w:hAnsiTheme="minorHAnsi"/>
          <w:b w:val="0"/>
          <w:noProof/>
        </w:rPr>
      </w:pPr>
      <w:hyperlink w:anchor="_Toc61870169" w:history="1">
        <w:r w:rsidRPr="004801DB">
          <w:rPr>
            <w:rStyle w:val="Hyperlink"/>
            <w:rFonts w:cs="Arial"/>
            <w:noProof/>
          </w:rPr>
          <w:t>Observation 4</w:t>
        </w:r>
        <w:r>
          <w:rPr>
            <w:rFonts w:asciiTheme="minorHAnsi" w:hAnsiTheme="minorHAnsi"/>
            <w:b w:val="0"/>
            <w:noProof/>
          </w:rPr>
          <w:tab/>
        </w:r>
        <w:r w:rsidRPr="004801DB">
          <w:rPr>
            <w:rStyle w:val="Hyperlink"/>
            <w:noProof/>
          </w:rPr>
          <w:t>If</w:t>
        </w:r>
        <w:r w:rsidRPr="004801DB">
          <w:rPr>
            <w:rStyle w:val="Hyperlink"/>
            <w:rFonts w:cs="Arial"/>
            <w:noProof/>
          </w:rPr>
          <w:t xml:space="preserve">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hyperlink>
    </w:p>
    <w:p w14:paraId="34D6BCD4" w14:textId="77777777" w:rsidR="001B2973" w:rsidRDefault="001B2973">
      <w:pPr>
        <w:pStyle w:val="TableofFigures"/>
        <w:tabs>
          <w:tab w:val="right" w:leader="dot" w:pos="9629"/>
        </w:tabs>
        <w:rPr>
          <w:rFonts w:asciiTheme="minorHAnsi" w:hAnsiTheme="minorHAnsi"/>
          <w:b w:val="0"/>
          <w:noProof/>
        </w:rPr>
      </w:pPr>
      <w:hyperlink w:anchor="_Toc61870170" w:history="1">
        <w:r w:rsidRPr="004801DB">
          <w:rPr>
            <w:rStyle w:val="Hyperlink"/>
            <w:rFonts w:cs="Arial"/>
            <w:noProof/>
          </w:rPr>
          <w:t>Observation 5</w:t>
        </w:r>
        <w:r>
          <w:rPr>
            <w:rFonts w:asciiTheme="minorHAnsi" w:hAnsiTheme="minorHAnsi"/>
            <w:b w:val="0"/>
            <w:noProof/>
          </w:rPr>
          <w:tab/>
        </w:r>
        <w:r w:rsidRPr="004801DB">
          <w:rPr>
            <w:rStyle w:val="Hyperlink"/>
            <w:noProof/>
          </w:rPr>
          <w:t>The gateway needs to provide the gNB with information from which the amount of feeder link Doppler shift can be derived.</w:t>
        </w:r>
      </w:hyperlink>
    </w:p>
    <w:p w14:paraId="2D16F127" w14:textId="77777777" w:rsidR="001B2973" w:rsidRDefault="001B2973">
      <w:pPr>
        <w:pStyle w:val="TableofFigures"/>
        <w:tabs>
          <w:tab w:val="right" w:leader="dot" w:pos="9629"/>
        </w:tabs>
        <w:rPr>
          <w:rFonts w:asciiTheme="minorHAnsi" w:hAnsiTheme="minorHAnsi"/>
          <w:b w:val="0"/>
          <w:noProof/>
        </w:rPr>
      </w:pPr>
      <w:hyperlink w:anchor="_Toc61870171" w:history="1">
        <w:r w:rsidRPr="004801DB">
          <w:rPr>
            <w:rStyle w:val="Hyperlink"/>
            <w:rFonts w:cs="Arial"/>
            <w:noProof/>
          </w:rPr>
          <w:t>Observation 6</w:t>
        </w:r>
        <w:r>
          <w:rPr>
            <w:rFonts w:asciiTheme="minorHAnsi" w:hAnsiTheme="minorHAnsi"/>
            <w:b w:val="0"/>
            <w:noProof/>
          </w:rPr>
          <w:tab/>
        </w:r>
        <w:r w:rsidRPr="004801DB">
          <w:rPr>
            <w:rStyle w:val="Hyperlink"/>
            <w:noProof/>
          </w:rPr>
          <w:t xml:space="preserve">If the position of a reference point of the feeder link and the UL and DL carrier frequencies of the feeder link are signaled to the UE, the UE can autonomously determine the time and frequency offset </w:t>
        </w:r>
        <w:r w:rsidRPr="004801DB">
          <w:rPr>
            <w:rStyle w:val="Hyperlink"/>
            <w:rFonts w:cs="Arial"/>
            <w:noProof/>
          </w:rPr>
          <w:t>of both the service link and the link between the satellite and the reference point of the feeder link</w:t>
        </w:r>
        <w:r w:rsidRPr="004801DB">
          <w:rPr>
            <w:rStyle w:val="Hyperlink"/>
            <w:noProof/>
          </w:rPr>
          <w:t>, which would simplify the time and frequency compensation procedures.</w:t>
        </w:r>
      </w:hyperlink>
    </w:p>
    <w:p w14:paraId="642E25DE" w14:textId="77777777" w:rsidR="001B2973" w:rsidRDefault="001B2973">
      <w:pPr>
        <w:pStyle w:val="TableofFigures"/>
        <w:tabs>
          <w:tab w:val="right" w:leader="dot" w:pos="9629"/>
        </w:tabs>
        <w:rPr>
          <w:rFonts w:asciiTheme="minorHAnsi" w:hAnsiTheme="minorHAnsi"/>
          <w:b w:val="0"/>
          <w:noProof/>
        </w:rPr>
      </w:pPr>
      <w:hyperlink w:anchor="_Toc61870172" w:history="1">
        <w:r w:rsidRPr="004801DB">
          <w:rPr>
            <w:rStyle w:val="Hyperlink"/>
            <w:rFonts w:cs="Arial"/>
            <w:noProof/>
          </w:rPr>
          <w:t>Observation 7</w:t>
        </w:r>
        <w:r>
          <w:rPr>
            <w:rFonts w:asciiTheme="minorHAnsi" w:hAnsiTheme="minorHAnsi"/>
            <w:b w:val="0"/>
            <w:noProof/>
          </w:rPr>
          <w:tab/>
        </w:r>
        <w:r w:rsidRPr="004801DB">
          <w:rPr>
            <w:rStyle w:val="Hyperlink"/>
            <w:noProof/>
          </w:rPr>
          <w:t>Satellite ephemeris can be represented in different forms including orbital elements and orbital state vector.</w:t>
        </w:r>
      </w:hyperlink>
    </w:p>
    <w:p w14:paraId="596F9CC9" w14:textId="77777777" w:rsidR="001B2973" w:rsidRDefault="001B2973">
      <w:pPr>
        <w:pStyle w:val="TableofFigures"/>
        <w:tabs>
          <w:tab w:val="right" w:leader="dot" w:pos="9629"/>
        </w:tabs>
        <w:rPr>
          <w:rFonts w:asciiTheme="minorHAnsi" w:hAnsiTheme="minorHAnsi"/>
          <w:b w:val="0"/>
          <w:noProof/>
        </w:rPr>
      </w:pPr>
      <w:hyperlink w:anchor="_Toc61870173" w:history="1">
        <w:r w:rsidRPr="004801DB">
          <w:rPr>
            <w:rStyle w:val="Hyperlink"/>
            <w:rFonts w:cs="Arial"/>
            <w:noProof/>
          </w:rPr>
          <w:t>Observation 8</w:t>
        </w:r>
        <w:r>
          <w:rPr>
            <w:rFonts w:asciiTheme="minorHAnsi" w:hAnsiTheme="minorHAnsi"/>
            <w:b w:val="0"/>
            <w:noProof/>
          </w:rPr>
          <w:tab/>
        </w:r>
        <w:r w:rsidRPr="004801DB">
          <w:rPr>
            <w:rStyle w:val="Hyperlink"/>
            <w:noProof/>
          </w:rPr>
          <w:t>Different forms of orbit representation can be translated to each other.</w:t>
        </w:r>
      </w:hyperlink>
    </w:p>
    <w:p w14:paraId="29DEB92A" w14:textId="77777777" w:rsidR="001B2973" w:rsidRDefault="001B2973">
      <w:pPr>
        <w:pStyle w:val="TableofFigures"/>
        <w:tabs>
          <w:tab w:val="right" w:leader="dot" w:pos="9629"/>
        </w:tabs>
        <w:rPr>
          <w:rFonts w:asciiTheme="minorHAnsi" w:hAnsiTheme="minorHAnsi"/>
          <w:b w:val="0"/>
          <w:noProof/>
        </w:rPr>
      </w:pPr>
      <w:hyperlink w:anchor="_Toc61870174" w:history="1">
        <w:r w:rsidRPr="004801DB">
          <w:rPr>
            <w:rStyle w:val="Hyperlink"/>
            <w:rFonts w:cs="Arial"/>
            <w:noProof/>
          </w:rPr>
          <w:t>Observation 9</w:t>
        </w:r>
        <w:r>
          <w:rPr>
            <w:rFonts w:asciiTheme="minorHAnsi" w:hAnsiTheme="minorHAnsi"/>
            <w:b w:val="0"/>
            <w:noProof/>
          </w:rPr>
          <w:tab/>
        </w:r>
        <w:r w:rsidRPr="004801DB">
          <w:rPr>
            <w:rStyle w:val="Hyperlink"/>
            <w:noProof/>
          </w:rPr>
          <w:t xml:space="preserve">Orbit representation is associated with a reference time, whether it is implicit or explicit. </w:t>
        </w:r>
        <w:r w:rsidRPr="004801DB">
          <w:rPr>
            <w:rStyle w:val="Hyperlink"/>
            <w:rFonts w:cs="Arial"/>
            <w:noProof/>
          </w:rPr>
          <w:t>In NTN, UE would need to derive satellite position, timing and/or Doppler at points in time different from the reference time.</w:t>
        </w:r>
      </w:hyperlink>
    </w:p>
    <w:p w14:paraId="60725A8B" w14:textId="77777777" w:rsidR="001B2973" w:rsidRDefault="001B2973">
      <w:pPr>
        <w:pStyle w:val="TableofFigures"/>
        <w:tabs>
          <w:tab w:val="right" w:leader="dot" w:pos="9629"/>
        </w:tabs>
        <w:rPr>
          <w:rFonts w:asciiTheme="minorHAnsi" w:hAnsiTheme="minorHAnsi"/>
          <w:b w:val="0"/>
          <w:noProof/>
        </w:rPr>
      </w:pPr>
      <w:hyperlink w:anchor="_Toc61870175" w:history="1">
        <w:r w:rsidRPr="004801DB">
          <w:rPr>
            <w:rStyle w:val="Hyperlink"/>
            <w:rFonts w:cs="Arial"/>
            <w:noProof/>
          </w:rPr>
          <w:t>Observation 10</w:t>
        </w:r>
        <w:r>
          <w:rPr>
            <w:rFonts w:asciiTheme="minorHAnsi" w:hAnsiTheme="minorHAnsi"/>
            <w:b w:val="0"/>
            <w:noProof/>
          </w:rPr>
          <w:tab/>
        </w:r>
        <w:r w:rsidRPr="004801DB">
          <w:rPr>
            <w:rStyle w:val="Hyperlink"/>
            <w:noProof/>
          </w:rPr>
          <w:t xml:space="preserve">Ephemeris is needed not only for the serving satellite but also for other satellites for different </w:t>
        </w:r>
        <w:r w:rsidRPr="004801DB">
          <w:rPr>
            <w:rStyle w:val="Hyperlink"/>
            <w:rFonts w:cs="Arial"/>
            <w:noProof/>
          </w:rPr>
          <w:t>purposes including RRM measurements, idle/inactive measurements, handover, etc., which are expected to be discussed in RAN2.</w:t>
        </w:r>
      </w:hyperlink>
    </w:p>
    <w:p w14:paraId="1E0881FB" w14:textId="77777777" w:rsidR="001B2973" w:rsidRDefault="001B2973">
      <w:pPr>
        <w:pStyle w:val="TableofFigures"/>
        <w:tabs>
          <w:tab w:val="right" w:leader="dot" w:pos="9629"/>
        </w:tabs>
        <w:rPr>
          <w:rFonts w:asciiTheme="minorHAnsi" w:hAnsiTheme="minorHAnsi"/>
          <w:b w:val="0"/>
          <w:noProof/>
        </w:rPr>
      </w:pPr>
      <w:hyperlink w:anchor="_Toc61870176" w:history="1">
        <w:r w:rsidRPr="004801DB">
          <w:rPr>
            <w:rStyle w:val="Hyperlink"/>
            <w:rFonts w:cs="Arial"/>
            <w:noProof/>
          </w:rPr>
          <w:t>Observation 11</w:t>
        </w:r>
        <w:r>
          <w:rPr>
            <w:rFonts w:asciiTheme="minorHAnsi" w:hAnsiTheme="minorHAnsi"/>
            <w:b w:val="0"/>
            <w:noProof/>
          </w:rPr>
          <w:tab/>
        </w:r>
        <w:r w:rsidRPr="004801DB">
          <w:rPr>
            <w:rStyle w:val="Hyperlink"/>
            <w:noProof/>
          </w:rPr>
          <w:t>Satellite ephemeris with sufficient accuracy to support timing and frequency offset pre-compensation shall be made available to the NR NTN UE.</w:t>
        </w:r>
      </w:hyperlink>
    </w:p>
    <w:p w14:paraId="476F3AD9" w14:textId="77777777" w:rsidR="001B2973" w:rsidRDefault="001B2973">
      <w:pPr>
        <w:pStyle w:val="TableofFigures"/>
        <w:tabs>
          <w:tab w:val="right" w:leader="dot" w:pos="9629"/>
        </w:tabs>
        <w:rPr>
          <w:rFonts w:asciiTheme="minorHAnsi" w:hAnsiTheme="minorHAnsi"/>
          <w:b w:val="0"/>
          <w:noProof/>
        </w:rPr>
      </w:pPr>
      <w:hyperlink w:anchor="_Toc61870177" w:history="1">
        <w:r w:rsidRPr="004801DB">
          <w:rPr>
            <w:rStyle w:val="Hyperlink"/>
            <w:rFonts w:cs="Arial"/>
            <w:noProof/>
          </w:rPr>
          <w:t>Observation 12</w:t>
        </w:r>
        <w:r>
          <w:rPr>
            <w:rFonts w:asciiTheme="minorHAnsi" w:hAnsiTheme="minorHAnsi"/>
            <w:b w:val="0"/>
            <w:noProof/>
          </w:rPr>
          <w:tab/>
        </w:r>
        <w:r w:rsidRPr="004801DB">
          <w:rPr>
            <w:rStyle w:val="Hyperlink"/>
            <w:noProof/>
          </w:rPr>
          <w:t>Satellite ephemeris with sufficient accuracy to support timing and frequency offset pre-compensation can come with low frequency updates.</w:t>
        </w:r>
      </w:hyperlink>
    </w:p>
    <w:p w14:paraId="1131674F" w14:textId="77777777" w:rsidR="001B2973" w:rsidRDefault="001B2973">
      <w:pPr>
        <w:pStyle w:val="TableofFigures"/>
        <w:tabs>
          <w:tab w:val="right" w:leader="dot" w:pos="9629"/>
        </w:tabs>
        <w:rPr>
          <w:rFonts w:asciiTheme="minorHAnsi" w:hAnsiTheme="minorHAnsi"/>
          <w:b w:val="0"/>
          <w:noProof/>
        </w:rPr>
      </w:pPr>
      <w:hyperlink w:anchor="_Toc61870178" w:history="1">
        <w:r w:rsidRPr="004801DB">
          <w:rPr>
            <w:rStyle w:val="Hyperlink"/>
            <w:rFonts w:cs="Arial"/>
            <w:noProof/>
          </w:rPr>
          <w:t>Observation 13</w:t>
        </w:r>
        <w:r>
          <w:rPr>
            <w:rFonts w:asciiTheme="minorHAnsi" w:hAnsiTheme="minorHAnsi"/>
            <w:b w:val="0"/>
            <w:noProof/>
          </w:rPr>
          <w:tab/>
        </w:r>
        <w:r w:rsidRPr="004801DB">
          <w:rPr>
            <w:rStyle w:val="Hyperlink"/>
            <w:rFonts w:cs="Arial"/>
            <w:noProof/>
          </w:rPr>
          <w:t>NR NTN features (including PRACH) should have synergies with NR terrestrial solutions as much as possible to help NTN benefit from economies of scale.</w:t>
        </w:r>
      </w:hyperlink>
    </w:p>
    <w:p w14:paraId="2F54F853" w14:textId="77777777" w:rsidR="001B2973" w:rsidRDefault="001B2973">
      <w:pPr>
        <w:pStyle w:val="TableofFigures"/>
        <w:tabs>
          <w:tab w:val="right" w:leader="dot" w:pos="9629"/>
        </w:tabs>
        <w:rPr>
          <w:rFonts w:asciiTheme="minorHAnsi" w:hAnsiTheme="minorHAnsi"/>
          <w:b w:val="0"/>
          <w:noProof/>
        </w:rPr>
      </w:pPr>
      <w:hyperlink w:anchor="_Toc61870179" w:history="1">
        <w:r w:rsidRPr="004801DB">
          <w:rPr>
            <w:rStyle w:val="Hyperlink"/>
            <w:rFonts w:cs="Arial"/>
            <w:noProof/>
          </w:rPr>
          <w:t>Observation 14</w:t>
        </w:r>
        <w:r>
          <w:rPr>
            <w:rFonts w:asciiTheme="minorHAnsi" w:hAnsiTheme="minorHAnsi"/>
            <w:b w:val="0"/>
            <w:noProof/>
          </w:rPr>
          <w:tab/>
        </w:r>
        <w:r w:rsidRPr="004801DB">
          <w:rPr>
            <w:rStyle w:val="Hyperlink"/>
            <w:noProof/>
          </w:rPr>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hyperlink>
    </w:p>
    <w:p w14:paraId="3FD31450" w14:textId="69C74B96" w:rsidR="009F06A5" w:rsidRPr="00D26A08" w:rsidRDefault="009F06A5" w:rsidP="009F06A5">
      <w:pPr>
        <w:pStyle w:val="BodyText"/>
      </w:pPr>
      <w:r w:rsidRPr="00D26A08">
        <w:rPr>
          <w:b/>
          <w:bCs/>
        </w:rPr>
        <w:fldChar w:fldCharType="end"/>
      </w:r>
    </w:p>
    <w:p w14:paraId="1FBF2552" w14:textId="77777777" w:rsidR="009F06A5" w:rsidRPr="00304FA2" w:rsidRDefault="009F06A5" w:rsidP="009F06A5">
      <w:pPr>
        <w:pStyle w:val="BodyText"/>
      </w:pPr>
      <w:r w:rsidRPr="00304FA2">
        <w:t>Based on the discussion in the previous sections we propose the following:</w:t>
      </w:r>
    </w:p>
    <w:p w14:paraId="07758440" w14:textId="77777777" w:rsidR="001B2973" w:rsidRDefault="009F06A5">
      <w:pPr>
        <w:pStyle w:val="TableofFigures"/>
        <w:tabs>
          <w:tab w:val="right" w:leader="dot" w:pos="9629"/>
        </w:tabs>
        <w:rPr>
          <w:rFonts w:asciiTheme="minorHAnsi" w:hAnsiTheme="minorHAnsi"/>
          <w:b w:val="0"/>
          <w:noProof/>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61870180" w:history="1">
        <w:r w:rsidR="001B2973" w:rsidRPr="006C401B">
          <w:rPr>
            <w:rStyle w:val="Hyperlink"/>
            <w:noProof/>
          </w:rPr>
          <w:t>Proposal 1</w:t>
        </w:r>
        <w:r w:rsidR="001B2973">
          <w:rPr>
            <w:rFonts w:asciiTheme="minorHAnsi" w:hAnsiTheme="minorHAnsi"/>
            <w:b w:val="0"/>
            <w:noProof/>
          </w:rPr>
          <w:tab/>
        </w:r>
        <w:r w:rsidR="001B2973" w:rsidRPr="006C401B">
          <w:rPr>
            <w:rStyle w:val="Hyperlink"/>
            <w:noProof/>
          </w:rPr>
          <w:t>The reference point for time and frequency in an NTN should be under control of the network and should at least support the option of having gNB as the reference point.</w:t>
        </w:r>
      </w:hyperlink>
    </w:p>
    <w:p w14:paraId="425F35BC" w14:textId="77777777" w:rsidR="001B2973" w:rsidRDefault="001B2973">
      <w:pPr>
        <w:pStyle w:val="TableofFigures"/>
        <w:tabs>
          <w:tab w:val="right" w:leader="dot" w:pos="9629"/>
        </w:tabs>
        <w:rPr>
          <w:rFonts w:asciiTheme="minorHAnsi" w:hAnsiTheme="minorHAnsi"/>
          <w:b w:val="0"/>
          <w:noProof/>
        </w:rPr>
      </w:pPr>
      <w:hyperlink w:anchor="_Toc61870181" w:history="1">
        <w:r w:rsidRPr="006C401B">
          <w:rPr>
            <w:rStyle w:val="Hyperlink"/>
            <w:noProof/>
          </w:rPr>
          <w:t>Proposal 2</w:t>
        </w:r>
        <w:r>
          <w:rPr>
            <w:rFonts w:asciiTheme="minorHAnsi" w:hAnsiTheme="minorHAnsi"/>
            <w:b w:val="0"/>
            <w:noProof/>
          </w:rPr>
          <w:tab/>
        </w:r>
        <w:r w:rsidRPr="006C401B">
          <w:rPr>
            <w:rStyle w:val="Hyperlink"/>
            <w:noProof/>
          </w:rPr>
          <w:t>An NTN UE in RRC_CONNECTED state is required to support UE specific TA calculation based on its GNSS-acquired position and the serving satellite ephemeris.</w:t>
        </w:r>
      </w:hyperlink>
    </w:p>
    <w:p w14:paraId="599D46C3" w14:textId="77777777" w:rsidR="001B2973" w:rsidRDefault="001B2973">
      <w:pPr>
        <w:pStyle w:val="TableofFigures"/>
        <w:tabs>
          <w:tab w:val="right" w:leader="dot" w:pos="9629"/>
        </w:tabs>
        <w:rPr>
          <w:rFonts w:asciiTheme="minorHAnsi" w:hAnsiTheme="minorHAnsi"/>
          <w:b w:val="0"/>
          <w:noProof/>
        </w:rPr>
      </w:pPr>
      <w:hyperlink w:anchor="_Toc61870182" w:history="1">
        <w:r w:rsidRPr="006C401B">
          <w:rPr>
            <w:rStyle w:val="Hyperlink"/>
            <w:noProof/>
          </w:rPr>
          <w:t>Proposal 3</w:t>
        </w:r>
        <w:r>
          <w:rPr>
            <w:rFonts w:asciiTheme="minorHAnsi" w:hAnsiTheme="minorHAnsi"/>
            <w:b w:val="0"/>
            <w:noProof/>
          </w:rPr>
          <w:tab/>
        </w:r>
        <w:r w:rsidRPr="006C401B">
          <w:rPr>
            <w:rStyle w:val="Hyperlink"/>
            <w:noProof/>
          </w:rPr>
          <w:t xml:space="preserve">The TA for NTN should use the legacy granularity of </w:t>
        </w:r>
        <m:oMath>
          <m:r>
            <m:rPr>
              <m:sty m:val="bi"/>
            </m:rPr>
            <w:rPr>
              <w:rStyle w:val="Hyperlink"/>
              <w:rFonts w:ascii="Cambria Math" w:hAnsi="Cambria Math" w:cs="Arial"/>
              <w:noProof/>
            </w:rPr>
            <m:t>Tc</m:t>
          </m:r>
        </m:oMath>
        <w:r w:rsidRPr="006C401B">
          <w:rPr>
            <w:rStyle w:val="Hyperlink"/>
            <w:rFonts w:eastAsia="Times New Roman" w:cs="Times New Roman"/>
            <w:noProof/>
          </w:rPr>
          <w:t xml:space="preserve"> units, i.e., the common TA component </w:t>
        </w:r>
        <m:oMath>
          <m:r>
            <m:rPr>
              <m:sty m:val="bi"/>
            </m:rPr>
            <w:rPr>
              <w:rStyle w:val="Hyperlink"/>
              <w:rFonts w:ascii="Cambria Math" w:hAnsi="Cambria Math" w:cs="Arial"/>
              <w:noProof/>
            </w:rPr>
            <m:t>X</m:t>
          </m:r>
        </m:oMath>
        <w:r w:rsidRPr="006C401B">
          <w:rPr>
            <w:rStyle w:val="Hyperlink"/>
            <w:rFonts w:eastAsia="Times New Roman" w:cs="Times New Roman"/>
            <w:noProof/>
          </w:rPr>
          <w:t xml:space="preserve"> should be placed within the brackets as follows: </w:t>
        </w:r>
        <m:oMath>
          <m:r>
            <m:rPr>
              <m:sty m:val="bi"/>
            </m:rPr>
            <w:rPr>
              <w:rStyle w:val="Hyperlink"/>
              <w:rFonts w:ascii="Cambria Math" w:hAnsi="Cambria Math" w:cs="Arial"/>
              <w:noProof/>
            </w:rPr>
            <m:t>NTA+NTA,offset +X×Tc</m:t>
          </m:r>
        </m:oMath>
      </w:hyperlink>
    </w:p>
    <w:p w14:paraId="01B07C0A" w14:textId="77777777" w:rsidR="001B2973" w:rsidRDefault="001B2973">
      <w:pPr>
        <w:pStyle w:val="TableofFigures"/>
        <w:tabs>
          <w:tab w:val="right" w:leader="dot" w:pos="9629"/>
        </w:tabs>
        <w:rPr>
          <w:rFonts w:asciiTheme="minorHAnsi" w:hAnsiTheme="minorHAnsi"/>
          <w:b w:val="0"/>
          <w:noProof/>
        </w:rPr>
      </w:pPr>
      <w:hyperlink w:anchor="_Toc61870183" w:history="1">
        <w:r w:rsidRPr="006C401B">
          <w:rPr>
            <w:rStyle w:val="Hyperlink"/>
            <w:noProof/>
          </w:rPr>
          <w:t>Proposal 4</w:t>
        </w:r>
        <w:r>
          <w:rPr>
            <w:rFonts w:asciiTheme="minorHAnsi" w:hAnsiTheme="minorHAnsi"/>
            <w:b w:val="0"/>
            <w:noProof/>
          </w:rPr>
          <w:tab/>
        </w:r>
        <w:r w:rsidRPr="006C401B">
          <w:rPr>
            <w:rStyle w:val="Hyperlink"/>
            <w:noProof/>
          </w:rPr>
          <w:t xml:space="preserve">The TA to be used by NTN UE in RRC_IDLE, RRC_INACTIVE and RRC_CONNECTED states should be as follows: </w:t>
        </w:r>
        <m:oMath>
          <m:r>
            <m:rPr>
              <m:sty m:val="bi"/>
            </m:rPr>
            <w:rPr>
              <w:rStyle w:val="Hyperlink"/>
              <w:rFonts w:ascii="Cambria Math" w:hAnsi="Cambria Math" w:cs="Arial"/>
              <w:noProof/>
            </w:rPr>
            <m:t>TTA=NTA+NTA,offset+NTA,UE-specific+NTA,common×Tc</m:t>
          </m:r>
          <m:r>
            <m:rPr>
              <m:sty m:val="b"/>
            </m:rPr>
            <w:rPr>
              <w:rStyle w:val="Hyperlink"/>
              <w:rFonts w:ascii="Cambria Math" w:hAnsi="Cambria Math" w:cs="Arial"/>
              <w:noProof/>
            </w:rPr>
            <m:t xml:space="preserve"> </m:t>
          </m:r>
        </m:oMath>
        <w:r w:rsidRPr="006C401B">
          <w:rPr>
            <w:rStyle w:val="Hyperlink"/>
            <w:noProof/>
          </w:rPr>
          <w:t xml:space="preserve">where:  </w:t>
        </w:r>
        <m:oMath>
          <m:r>
            <m:rPr>
              <m:sty m:val="bi"/>
            </m:rPr>
            <w:rPr>
              <w:rStyle w:val="Hyperlink"/>
              <w:rFonts w:ascii="Cambria Math" w:hAnsi="Cambria Math" w:cs="Arial"/>
              <w:noProof/>
            </w:rPr>
            <m:t>NTA</m:t>
          </m:r>
        </m:oMath>
        <w:r w:rsidRPr="006C401B">
          <w:rPr>
            <w:rStyle w:val="Hyperlink"/>
            <w:noProof/>
          </w:rPr>
          <w:t xml:space="preserve"> and </w:t>
        </w:r>
        <m:oMath>
          <m:r>
            <m:rPr>
              <m:sty m:val="bi"/>
            </m:rPr>
            <w:rPr>
              <w:rStyle w:val="Hyperlink"/>
              <w:rFonts w:ascii="Cambria Math" w:hAnsi="Cambria Math" w:cs="Arial"/>
              <w:noProof/>
            </w:rPr>
            <m:t>NTA,offset</m:t>
          </m:r>
        </m:oMath>
        <w:r w:rsidRPr="006C401B">
          <w:rPr>
            <w:rStyle w:val="Hyperlink"/>
            <w:noProof/>
          </w:rPr>
          <w:t xml:space="preserve"> are defined as in Rel-16.  </w:t>
        </w:r>
        <m:oMath>
          <m:r>
            <m:rPr>
              <m:sty m:val="bi"/>
            </m:rPr>
            <w:rPr>
              <w:rStyle w:val="Hyperlink"/>
              <w:rFonts w:ascii="Cambria Math" w:hAnsi="Cambria Math" w:cs="Arial"/>
              <w:noProof/>
            </w:rPr>
            <m:t>NTA,UE-specific</m:t>
          </m:r>
        </m:oMath>
        <w:r w:rsidRPr="006C401B">
          <w:rPr>
            <w:rStyle w:val="Hyperlink"/>
            <w:noProof/>
          </w:rPr>
          <w:t xml:space="preserve">  is UE-autonomous TA calculated based on the GNSS-acquired UE position and the serving satellite ephemeris to pre-compensate for the service link RTT.  </w:t>
        </w:r>
        <m:oMath>
          <m:r>
            <m:rPr>
              <m:sty m:val="bi"/>
            </m:rPr>
            <w:rPr>
              <w:rStyle w:val="Hyperlink"/>
              <w:rFonts w:ascii="Cambria Math" w:hAnsi="Cambria Math" w:cs="Arial"/>
              <w:noProof/>
            </w:rPr>
            <m:t>NTA,common</m:t>
          </m:r>
        </m:oMath>
        <w:r w:rsidRPr="006C401B">
          <w:rPr>
            <w:rStyle w:val="Hyperlink"/>
            <w:noProof/>
          </w:rPr>
          <w:t xml:space="preserve"> is network-controlled common TA to compensate (e.g.) for feeder link RTT.</w:t>
        </w:r>
      </w:hyperlink>
    </w:p>
    <w:p w14:paraId="6A932CE6" w14:textId="77777777" w:rsidR="001B2973" w:rsidRDefault="001B2973">
      <w:pPr>
        <w:pStyle w:val="TableofFigures"/>
        <w:tabs>
          <w:tab w:val="right" w:leader="dot" w:pos="9629"/>
        </w:tabs>
        <w:rPr>
          <w:rFonts w:asciiTheme="minorHAnsi" w:hAnsiTheme="minorHAnsi"/>
          <w:b w:val="0"/>
          <w:noProof/>
        </w:rPr>
      </w:pPr>
      <w:hyperlink w:anchor="_Toc61870184" w:history="1">
        <w:r w:rsidRPr="006C401B">
          <w:rPr>
            <w:rStyle w:val="Hyperlink"/>
            <w:noProof/>
          </w:rPr>
          <w:t>Proposal 5</w:t>
        </w:r>
        <w:r>
          <w:rPr>
            <w:rFonts w:asciiTheme="minorHAnsi" w:hAnsiTheme="minorHAnsi"/>
            <w:b w:val="0"/>
            <w:noProof/>
          </w:rPr>
          <w:tab/>
        </w:r>
        <w:r w:rsidRPr="006C401B">
          <w:rPr>
            <w:rStyle w:val="Hyperlink"/>
            <w:noProof/>
          </w:rPr>
          <w:t>The characterization of the common TA should include drift rate information.</w:t>
        </w:r>
      </w:hyperlink>
    </w:p>
    <w:p w14:paraId="2B2E6646" w14:textId="77777777" w:rsidR="001B2973" w:rsidRDefault="001B2973">
      <w:pPr>
        <w:pStyle w:val="TableofFigures"/>
        <w:tabs>
          <w:tab w:val="right" w:leader="dot" w:pos="9629"/>
        </w:tabs>
        <w:rPr>
          <w:rFonts w:asciiTheme="minorHAnsi" w:hAnsiTheme="minorHAnsi"/>
          <w:b w:val="0"/>
          <w:noProof/>
        </w:rPr>
      </w:pPr>
      <w:hyperlink w:anchor="_Toc61870185" w:history="1">
        <w:r w:rsidRPr="006C401B">
          <w:rPr>
            <w:rStyle w:val="Hyperlink"/>
            <w:noProof/>
          </w:rPr>
          <w:t>Proposal 6</w:t>
        </w:r>
        <w:r>
          <w:rPr>
            <w:rFonts w:asciiTheme="minorHAnsi" w:hAnsiTheme="minorHAnsi"/>
            <w:b w:val="0"/>
            <w:noProof/>
          </w:rPr>
          <w:tab/>
        </w:r>
        <w:r w:rsidRPr="006C401B">
          <w:rPr>
            <w:rStyle w:val="Hyperlink"/>
            <w:rFonts w:cs="Arial"/>
            <w:noProof/>
            <w:lang w:eastAsia="ja-JP"/>
          </w:rPr>
          <w:t>UEs are allowed to autonomously adjust its TA to seamlessly continue its RRC connection after the service link switch from one satellite to another during a RACH-less handover.</w:t>
        </w:r>
      </w:hyperlink>
    </w:p>
    <w:p w14:paraId="2E16596E" w14:textId="77777777" w:rsidR="001B2973" w:rsidRDefault="001B2973">
      <w:pPr>
        <w:pStyle w:val="TableofFigures"/>
        <w:tabs>
          <w:tab w:val="right" w:leader="dot" w:pos="9629"/>
        </w:tabs>
        <w:rPr>
          <w:rFonts w:asciiTheme="minorHAnsi" w:hAnsiTheme="minorHAnsi"/>
          <w:b w:val="0"/>
          <w:noProof/>
        </w:rPr>
      </w:pPr>
      <w:hyperlink w:anchor="_Toc61870186" w:history="1">
        <w:r w:rsidRPr="006C401B">
          <w:rPr>
            <w:rStyle w:val="Hyperlink"/>
            <w:noProof/>
          </w:rPr>
          <w:t>Proposal 7</w:t>
        </w:r>
        <w:r>
          <w:rPr>
            <w:rFonts w:asciiTheme="minorHAnsi" w:hAnsiTheme="minorHAnsi"/>
            <w:b w:val="0"/>
            <w:noProof/>
          </w:rPr>
          <w:tab/>
        </w:r>
        <w:r w:rsidRPr="006C401B">
          <w:rPr>
            <w:rStyle w:val="Hyperlink"/>
            <w:noProof/>
          </w:rPr>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hyperlink>
    </w:p>
    <w:p w14:paraId="2A71AE2C" w14:textId="77777777" w:rsidR="001B2973" w:rsidRDefault="001B2973">
      <w:pPr>
        <w:pStyle w:val="TableofFigures"/>
        <w:tabs>
          <w:tab w:val="right" w:leader="dot" w:pos="9629"/>
        </w:tabs>
        <w:rPr>
          <w:rFonts w:asciiTheme="minorHAnsi" w:hAnsiTheme="minorHAnsi"/>
          <w:b w:val="0"/>
          <w:noProof/>
        </w:rPr>
      </w:pPr>
      <w:hyperlink w:anchor="_Toc61870187" w:history="1">
        <w:r w:rsidRPr="006C401B">
          <w:rPr>
            <w:rStyle w:val="Hyperlink"/>
            <w:noProof/>
          </w:rPr>
          <w:t>Proposal 8</w:t>
        </w:r>
        <w:r>
          <w:rPr>
            <w:rFonts w:asciiTheme="minorHAnsi" w:hAnsiTheme="minorHAnsi"/>
            <w:b w:val="0"/>
            <w:noProof/>
          </w:rPr>
          <w:tab/>
        </w:r>
        <w:r w:rsidRPr="006C401B">
          <w:rPr>
            <w:rStyle w:val="Hyperlink"/>
            <w:noProof/>
          </w:rPr>
          <w:t xml:space="preserve">The gNB may broadcast a parameter giving an additional frequency shift that the UE should apply at PRACH transmission. The value of this </w:t>
        </w:r>
        <w:r w:rsidRPr="006C401B">
          <w:rPr>
            <w:rStyle w:val="Hyperlink"/>
            <w:noProof/>
          </w:rPr>
          <w:lastRenderedPageBreak/>
          <w:t>parameter should be configurable. It may be used for compensating for the Doppler shift observed on the uplink of the feeder link.</w:t>
        </w:r>
      </w:hyperlink>
    </w:p>
    <w:p w14:paraId="6633A653" w14:textId="77777777" w:rsidR="001B2973" w:rsidRDefault="001B2973">
      <w:pPr>
        <w:pStyle w:val="TableofFigures"/>
        <w:tabs>
          <w:tab w:val="right" w:leader="dot" w:pos="9629"/>
        </w:tabs>
        <w:rPr>
          <w:rFonts w:asciiTheme="minorHAnsi" w:hAnsiTheme="minorHAnsi"/>
          <w:b w:val="0"/>
          <w:noProof/>
        </w:rPr>
      </w:pPr>
      <w:hyperlink w:anchor="_Toc61870188" w:history="1">
        <w:r w:rsidRPr="006C401B">
          <w:rPr>
            <w:rStyle w:val="Hyperlink"/>
            <w:noProof/>
          </w:rPr>
          <w:t>Proposal 9</w:t>
        </w:r>
        <w:r>
          <w:rPr>
            <w:rFonts w:asciiTheme="minorHAnsi" w:hAnsiTheme="minorHAnsi"/>
            <w:b w:val="0"/>
            <w:noProof/>
          </w:rPr>
          <w:tab/>
        </w:r>
        <w:r w:rsidRPr="006C401B">
          <w:rPr>
            <w:rStyle w:val="Hyperlink"/>
            <w:noProof/>
          </w:rPr>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hyperlink>
    </w:p>
    <w:p w14:paraId="66809DE9" w14:textId="77777777" w:rsidR="001B2973" w:rsidRDefault="001B2973">
      <w:pPr>
        <w:pStyle w:val="TableofFigures"/>
        <w:tabs>
          <w:tab w:val="right" w:leader="dot" w:pos="9629"/>
        </w:tabs>
        <w:rPr>
          <w:rFonts w:asciiTheme="minorHAnsi" w:hAnsiTheme="minorHAnsi"/>
          <w:b w:val="0"/>
          <w:noProof/>
        </w:rPr>
      </w:pPr>
      <w:hyperlink w:anchor="_Toc61870189" w:history="1">
        <w:r w:rsidRPr="006C401B">
          <w:rPr>
            <w:rStyle w:val="Hyperlink"/>
            <w:rFonts w:cs="Arial"/>
            <w:noProof/>
          </w:rPr>
          <w:t>Proposal 10</w:t>
        </w:r>
        <w:r>
          <w:rPr>
            <w:rFonts w:asciiTheme="minorHAnsi" w:hAnsiTheme="minorHAnsi"/>
            <w:b w:val="0"/>
            <w:noProof/>
          </w:rPr>
          <w:tab/>
        </w:r>
        <w:r w:rsidRPr="006C401B">
          <w:rPr>
            <w:rStyle w:val="Hyperlink"/>
            <w:noProof/>
          </w:rPr>
          <w:t>A UE should apply a frequency offset at UL transmission comprising the estimated service link Doppler shift and an additional offset based on broadcast information from the network.</w:t>
        </w:r>
      </w:hyperlink>
    </w:p>
    <w:p w14:paraId="6F36D2BA" w14:textId="77777777" w:rsidR="001B2973" w:rsidRDefault="001B2973">
      <w:pPr>
        <w:pStyle w:val="TableofFigures"/>
        <w:tabs>
          <w:tab w:val="right" w:leader="dot" w:pos="9629"/>
        </w:tabs>
        <w:rPr>
          <w:rFonts w:asciiTheme="minorHAnsi" w:hAnsiTheme="minorHAnsi"/>
          <w:b w:val="0"/>
          <w:noProof/>
        </w:rPr>
      </w:pPr>
      <w:hyperlink w:anchor="_Toc61870190" w:history="1">
        <w:r w:rsidRPr="006C401B">
          <w:rPr>
            <w:rStyle w:val="Hyperlink"/>
            <w:rFonts w:cs="Arial"/>
            <w:noProof/>
          </w:rPr>
          <w:t>Proposal 11</w:t>
        </w:r>
        <w:r>
          <w:rPr>
            <w:rFonts w:asciiTheme="minorHAnsi" w:hAnsiTheme="minorHAnsi"/>
            <w:b w:val="0"/>
            <w:noProof/>
          </w:rPr>
          <w:tab/>
        </w:r>
        <w:r w:rsidRPr="006C401B">
          <w:rPr>
            <w:rStyle w:val="Hyperlink"/>
            <w:noProof/>
          </w:rPr>
          <w:t xml:space="preserve">Support broadcasting a reference point of the feeder link and </w:t>
        </w:r>
        <w:r w:rsidRPr="006C401B">
          <w:rPr>
            <w:rStyle w:val="Hyperlink"/>
            <w:rFonts w:cs="Arial"/>
            <w:noProof/>
          </w:rPr>
          <w:t>UE autonomous determination of the time and frequency offset of both the service link and the link between the satellite and the reference point of the feeder link.</w:t>
        </w:r>
      </w:hyperlink>
    </w:p>
    <w:p w14:paraId="253F16AB" w14:textId="77777777" w:rsidR="001B2973" w:rsidRDefault="001B2973">
      <w:pPr>
        <w:pStyle w:val="TableofFigures"/>
        <w:tabs>
          <w:tab w:val="right" w:leader="dot" w:pos="9629"/>
        </w:tabs>
        <w:rPr>
          <w:rFonts w:asciiTheme="minorHAnsi" w:hAnsiTheme="minorHAnsi"/>
          <w:b w:val="0"/>
          <w:noProof/>
        </w:rPr>
      </w:pPr>
      <w:hyperlink w:anchor="_Toc61870191" w:history="1">
        <w:r w:rsidRPr="006C401B">
          <w:rPr>
            <w:rStyle w:val="Hyperlink"/>
            <w:noProof/>
          </w:rPr>
          <w:t>Proposal 12</w:t>
        </w:r>
        <w:r>
          <w:rPr>
            <w:rFonts w:asciiTheme="minorHAnsi" w:hAnsiTheme="minorHAnsi"/>
            <w:b w:val="0"/>
            <w:noProof/>
          </w:rPr>
          <w:tab/>
        </w:r>
        <w:r w:rsidRPr="006C401B">
          <w:rPr>
            <w:rStyle w:val="Hyperlink"/>
            <w:noProof/>
          </w:rPr>
          <w:t>It is up to RAN4 to determine the need for supporting GNSS measurement gaps in RRC_CONNECTED state.</w:t>
        </w:r>
      </w:hyperlink>
    </w:p>
    <w:p w14:paraId="00556395" w14:textId="77777777" w:rsidR="001B2973" w:rsidRDefault="001B2973">
      <w:pPr>
        <w:pStyle w:val="TableofFigures"/>
        <w:tabs>
          <w:tab w:val="right" w:leader="dot" w:pos="9629"/>
        </w:tabs>
        <w:rPr>
          <w:rFonts w:asciiTheme="minorHAnsi" w:hAnsiTheme="minorHAnsi"/>
          <w:b w:val="0"/>
          <w:noProof/>
        </w:rPr>
      </w:pPr>
      <w:hyperlink w:anchor="_Toc61870192" w:history="1">
        <w:r w:rsidRPr="006C401B">
          <w:rPr>
            <w:rStyle w:val="Hyperlink"/>
            <w:noProof/>
          </w:rPr>
          <w:t>Proposal 13</w:t>
        </w:r>
        <w:r>
          <w:rPr>
            <w:rFonts w:asciiTheme="minorHAnsi" w:hAnsiTheme="minorHAnsi"/>
            <w:b w:val="0"/>
            <w:noProof/>
          </w:rPr>
          <w:tab/>
        </w:r>
        <w:r w:rsidRPr="006C401B">
          <w:rPr>
            <w:rStyle w:val="Hyperlink"/>
            <w:noProof/>
          </w:rPr>
          <w:t>RAN1 to determine the relevance of the case of NTN coverage but no GNSS coverage.</w:t>
        </w:r>
      </w:hyperlink>
    </w:p>
    <w:p w14:paraId="66DA0D37" w14:textId="77777777" w:rsidR="001B2973" w:rsidRDefault="001B2973">
      <w:pPr>
        <w:pStyle w:val="TableofFigures"/>
        <w:tabs>
          <w:tab w:val="right" w:leader="dot" w:pos="9629"/>
        </w:tabs>
        <w:rPr>
          <w:rFonts w:asciiTheme="minorHAnsi" w:hAnsiTheme="minorHAnsi"/>
          <w:b w:val="0"/>
          <w:noProof/>
        </w:rPr>
      </w:pPr>
      <w:hyperlink w:anchor="_Toc61870193" w:history="1">
        <w:r w:rsidRPr="006C401B">
          <w:rPr>
            <w:rStyle w:val="Hyperlink"/>
            <w:noProof/>
          </w:rPr>
          <w:t>Proposal 14</w:t>
        </w:r>
        <w:r>
          <w:rPr>
            <w:rFonts w:asciiTheme="minorHAnsi" w:hAnsiTheme="minorHAnsi"/>
            <w:b w:val="0"/>
            <w:noProof/>
          </w:rPr>
          <w:tab/>
        </w:r>
        <w:r w:rsidRPr="006C401B">
          <w:rPr>
            <w:rStyle w:val="Hyperlink"/>
            <w:noProof/>
          </w:rPr>
          <w:t>NTN UE should have the capability of satellite trajectory calculation based on a provided orbit representation at a reference time.</w:t>
        </w:r>
      </w:hyperlink>
    </w:p>
    <w:p w14:paraId="5639D8C3" w14:textId="77777777" w:rsidR="001B2973" w:rsidRDefault="001B2973">
      <w:pPr>
        <w:pStyle w:val="TableofFigures"/>
        <w:tabs>
          <w:tab w:val="right" w:leader="dot" w:pos="9629"/>
        </w:tabs>
        <w:rPr>
          <w:rFonts w:asciiTheme="minorHAnsi" w:hAnsiTheme="minorHAnsi"/>
          <w:b w:val="0"/>
          <w:noProof/>
        </w:rPr>
      </w:pPr>
      <w:hyperlink w:anchor="_Toc61870194" w:history="1">
        <w:r w:rsidRPr="006C401B">
          <w:rPr>
            <w:rStyle w:val="Hyperlink"/>
            <w:noProof/>
          </w:rPr>
          <w:t>Proposal 15</w:t>
        </w:r>
        <w:r>
          <w:rPr>
            <w:rFonts w:asciiTheme="minorHAnsi" w:hAnsiTheme="minorHAnsi"/>
            <w:b w:val="0"/>
            <w:noProof/>
          </w:rPr>
          <w:tab/>
        </w:r>
        <w:r w:rsidRPr="006C401B">
          <w:rPr>
            <w:rStyle w:val="Hyperlink"/>
            <w:noProof/>
          </w:rPr>
          <w:t>RAN1 to study the required accuracy of satellite ephemeris to support timing and frequency offset pre-compensation.</w:t>
        </w:r>
      </w:hyperlink>
    </w:p>
    <w:p w14:paraId="043D9AA4" w14:textId="77777777" w:rsidR="001B2973" w:rsidRDefault="001B2973">
      <w:pPr>
        <w:pStyle w:val="TableofFigures"/>
        <w:tabs>
          <w:tab w:val="right" w:leader="dot" w:pos="9629"/>
        </w:tabs>
        <w:rPr>
          <w:rFonts w:asciiTheme="minorHAnsi" w:hAnsiTheme="minorHAnsi"/>
          <w:b w:val="0"/>
          <w:noProof/>
        </w:rPr>
      </w:pPr>
      <w:hyperlink w:anchor="_Toc61870195" w:history="1">
        <w:r w:rsidRPr="006C401B">
          <w:rPr>
            <w:rStyle w:val="Hyperlink"/>
            <w:noProof/>
          </w:rPr>
          <w:t>Proposal 16</w:t>
        </w:r>
        <w:r>
          <w:rPr>
            <w:rFonts w:asciiTheme="minorHAnsi" w:hAnsiTheme="minorHAnsi"/>
            <w:b w:val="0"/>
            <w:noProof/>
          </w:rPr>
          <w:tab/>
        </w:r>
        <w:r w:rsidRPr="006C401B">
          <w:rPr>
            <w:rStyle w:val="Hyperlink"/>
            <w:noProof/>
          </w:rPr>
          <w:t>The measurement-based method for access offset determination is not needed.</w:t>
        </w:r>
      </w:hyperlink>
    </w:p>
    <w:p w14:paraId="4A624B56" w14:textId="77777777" w:rsidR="001B2973" w:rsidRDefault="001B2973">
      <w:pPr>
        <w:pStyle w:val="TableofFigures"/>
        <w:tabs>
          <w:tab w:val="right" w:leader="dot" w:pos="9629"/>
        </w:tabs>
        <w:rPr>
          <w:rFonts w:asciiTheme="minorHAnsi" w:hAnsiTheme="minorHAnsi"/>
          <w:b w:val="0"/>
          <w:noProof/>
        </w:rPr>
      </w:pPr>
      <w:hyperlink w:anchor="_Toc61870196" w:history="1">
        <w:r w:rsidRPr="006C401B">
          <w:rPr>
            <w:rStyle w:val="Hyperlink"/>
            <w:noProof/>
          </w:rPr>
          <w:t>Proposal 17</w:t>
        </w:r>
        <w:r>
          <w:rPr>
            <w:rFonts w:asciiTheme="minorHAnsi" w:hAnsiTheme="minorHAnsi"/>
            <w:b w:val="0"/>
            <w:noProof/>
          </w:rPr>
          <w:tab/>
        </w:r>
        <w:r w:rsidRPr="006C401B">
          <w:rPr>
            <w:rStyle w:val="Hyperlink"/>
            <w:noProof/>
          </w:rPr>
          <w:t>RAN1 to limit the potential normative work of enhanced PRACH for NTN to the most promising option to minimize the efforts from specification and testing to NW/UE implementations.</w:t>
        </w:r>
      </w:hyperlink>
    </w:p>
    <w:p w14:paraId="37F10034" w14:textId="77777777" w:rsidR="001B2973" w:rsidRDefault="001B2973">
      <w:pPr>
        <w:pStyle w:val="TableofFigures"/>
        <w:tabs>
          <w:tab w:val="right" w:leader="dot" w:pos="9629"/>
        </w:tabs>
        <w:rPr>
          <w:rFonts w:asciiTheme="minorHAnsi" w:hAnsiTheme="minorHAnsi"/>
          <w:b w:val="0"/>
          <w:noProof/>
        </w:rPr>
      </w:pPr>
      <w:hyperlink w:anchor="_Toc61870197" w:history="1">
        <w:r w:rsidRPr="006C401B">
          <w:rPr>
            <w:rStyle w:val="Hyperlink"/>
            <w:noProof/>
          </w:rPr>
          <w:t>Proposal 18</w:t>
        </w:r>
        <w:r>
          <w:rPr>
            <w:rFonts w:asciiTheme="minorHAnsi" w:hAnsiTheme="minorHAnsi"/>
            <w:b w:val="0"/>
            <w:noProof/>
          </w:rPr>
          <w:tab/>
        </w:r>
        <w:r w:rsidRPr="006C401B">
          <w:rPr>
            <w:rStyle w:val="Hyperlink"/>
            <w:noProof/>
          </w:rPr>
          <w:t>If RAN1 determines the case of NTN coverage but no GNSS coverage is relevant, RAN1 to adopt Option 2 based on two Zadoff-Chu sequences with different roots for NTN PRACH design.</w:t>
        </w:r>
      </w:hyperlink>
    </w:p>
    <w:p w14:paraId="7FDB652A" w14:textId="33A19C30" w:rsidR="009F06A5" w:rsidRPr="00D26A08" w:rsidRDefault="009F06A5" w:rsidP="00752E43">
      <w:pPr>
        <w:rPr>
          <w:highlight w:val="yellow"/>
        </w:rPr>
      </w:pPr>
      <w:r w:rsidRPr="00D26A08">
        <w:rPr>
          <w:b/>
          <w:bCs/>
        </w:rPr>
        <w:fldChar w:fldCharType="end"/>
      </w:r>
    </w:p>
    <w:p w14:paraId="43055322" w14:textId="1A950341" w:rsidR="00185E4A" w:rsidRPr="00DF0849" w:rsidRDefault="00F507D1" w:rsidP="00114AE3">
      <w:pPr>
        <w:pStyle w:val="Heading1"/>
        <w:rPr>
          <w:lang w:val="en-US"/>
        </w:rPr>
      </w:pPr>
      <w:bookmarkStart w:id="54" w:name="_In-sequence_SDU_delivery"/>
      <w:bookmarkEnd w:id="54"/>
      <w:r w:rsidRPr="00DF0849">
        <w:rPr>
          <w:lang w:val="en-US"/>
        </w:rPr>
        <w:t>References</w:t>
      </w:r>
      <w:bookmarkStart w:id="55" w:name="_Ref510504022"/>
      <w:bookmarkStart w:id="56" w:name="_Ref510814820"/>
      <w:bookmarkStart w:id="57" w:name="_Ref174151459"/>
      <w:bookmarkStart w:id="58" w:name="_Ref189809556"/>
    </w:p>
    <w:p w14:paraId="6FDAFAD3" w14:textId="2FFDE9CC" w:rsidR="0081032C" w:rsidRPr="00304FA2" w:rsidRDefault="0098491C" w:rsidP="0098491C">
      <w:pPr>
        <w:pStyle w:val="Reference"/>
      </w:pPr>
      <w:bookmarkStart w:id="59" w:name="_Ref61790046"/>
      <w:bookmarkEnd w:id="55"/>
      <w:bookmarkEnd w:id="56"/>
      <w:bookmarkEnd w:id="57"/>
      <w:bookmarkEnd w:id="58"/>
      <w:r w:rsidRPr="00304FA2">
        <w:t>RP-202909, “</w:t>
      </w:r>
      <w:r w:rsidRPr="00304FA2">
        <w:rPr>
          <w:rFonts w:eastAsia="Batang" w:cs="Arial"/>
        </w:rPr>
        <w:t>Solutions for NR to support non-terrestrial networks (NTN),</w:t>
      </w:r>
      <w:r w:rsidRPr="00304FA2">
        <w:t>” 3GPP TSG RAN #90e, December 2020.</w:t>
      </w:r>
      <w:bookmarkEnd w:id="59"/>
    </w:p>
    <w:p w14:paraId="27F429CD" w14:textId="77777777" w:rsidR="0038671D" w:rsidRPr="00304FA2" w:rsidRDefault="0038671D" w:rsidP="0038671D">
      <w:pPr>
        <w:pStyle w:val="Reference"/>
      </w:pPr>
      <w:bookmarkStart w:id="60" w:name="_Ref61016343"/>
      <w:bookmarkStart w:id="61" w:name="_Ref54268823"/>
      <w:r w:rsidRPr="00304FA2">
        <w:t>TS 38.211, Physical channels and modulation.</w:t>
      </w:r>
      <w:bookmarkEnd w:id="60"/>
    </w:p>
    <w:p w14:paraId="0531C600" w14:textId="0B64918B" w:rsidR="00D56545" w:rsidRPr="00304FA2" w:rsidRDefault="00D56545" w:rsidP="00287A6E">
      <w:pPr>
        <w:pStyle w:val="Reference"/>
        <w:jc w:val="left"/>
      </w:pPr>
      <w:bookmarkStart w:id="62" w:name="_Ref61790423"/>
      <w:r w:rsidRPr="00304FA2">
        <w:t>TR 38.821, Solutions for NR to support non-terrestrial networks.</w:t>
      </w:r>
      <w:bookmarkEnd w:id="61"/>
      <w:bookmarkEnd w:id="62"/>
    </w:p>
    <w:p w14:paraId="6003A7FD" w14:textId="249086A7" w:rsidR="007B1148" w:rsidRPr="00304FA2" w:rsidRDefault="007B1148" w:rsidP="00287A6E">
      <w:pPr>
        <w:pStyle w:val="Reference"/>
        <w:jc w:val="left"/>
      </w:pPr>
      <w:bookmarkStart w:id="63" w:name="_Ref61857805"/>
      <w:r w:rsidRPr="00304FA2">
        <w:rPr>
          <w:rFonts w:cs="Arial"/>
          <w:bCs/>
        </w:rPr>
        <w:t>R4-210</w:t>
      </w:r>
      <w:r w:rsidR="000939E1" w:rsidRPr="00304FA2">
        <w:rPr>
          <w:rFonts w:cs="Arial"/>
          <w:bCs/>
        </w:rPr>
        <w:t>1866</w:t>
      </w:r>
      <w:proofErr w:type="gramStart"/>
      <w:r w:rsidRPr="00304FA2">
        <w:rPr>
          <w:rFonts w:cs="Arial"/>
          <w:bCs/>
        </w:rPr>
        <w:t>,</w:t>
      </w:r>
      <w:r w:rsidR="00BF1D5E" w:rsidRPr="00304FA2">
        <w:rPr>
          <w:rFonts w:cs="Arial"/>
          <w:bCs/>
        </w:rPr>
        <w:t xml:space="preserve"> </w:t>
      </w:r>
      <w:r w:rsidRPr="00304FA2">
        <w:rPr>
          <w:rFonts w:cs="Arial"/>
          <w:bCs/>
        </w:rPr>
        <w:t>”RRM</w:t>
      </w:r>
      <w:proofErr w:type="gramEnd"/>
      <w:r w:rsidRPr="00304FA2">
        <w:rPr>
          <w:rFonts w:cs="Arial"/>
          <w:bCs/>
        </w:rPr>
        <w:t xml:space="preserve"> Measurement Requirements”, RAN4#98-e, Ericsson, </w:t>
      </w:r>
      <w:r w:rsidR="00BF1D5E" w:rsidRPr="00304FA2">
        <w:rPr>
          <w:rFonts w:cs="Arial"/>
          <w:bCs/>
        </w:rPr>
        <w:t>January 2021.</w:t>
      </w:r>
      <w:bookmarkEnd w:id="63"/>
    </w:p>
    <w:p w14:paraId="0D9BABA6" w14:textId="0570354F" w:rsidR="00BF1D5E" w:rsidRPr="00304FA2" w:rsidRDefault="00BF1D5E" w:rsidP="00287A6E">
      <w:pPr>
        <w:pStyle w:val="Reference"/>
        <w:jc w:val="left"/>
      </w:pPr>
      <w:bookmarkStart w:id="64" w:name="_Ref61857931"/>
      <w:r w:rsidRPr="00304FA2">
        <w:rPr>
          <w:rFonts w:cs="Arial"/>
          <w:bCs/>
        </w:rPr>
        <w:t>R4-210</w:t>
      </w:r>
      <w:r w:rsidR="000939E1" w:rsidRPr="00304FA2">
        <w:rPr>
          <w:rFonts w:cs="Arial"/>
          <w:bCs/>
        </w:rPr>
        <w:t>1865</w:t>
      </w:r>
      <w:proofErr w:type="gramStart"/>
      <w:r w:rsidRPr="00304FA2">
        <w:rPr>
          <w:rFonts w:cs="Arial"/>
          <w:bCs/>
        </w:rPr>
        <w:t>, ”RRM</w:t>
      </w:r>
      <w:proofErr w:type="gramEnd"/>
      <w:r w:rsidRPr="00304FA2">
        <w:rPr>
          <w:rFonts w:cs="Arial"/>
          <w:bCs/>
        </w:rPr>
        <w:t xml:space="preserve"> Timing Requirements”, RAN4#98-e, Ericsson, January 2021.</w:t>
      </w:r>
      <w:bookmarkEnd w:id="64"/>
    </w:p>
    <w:p w14:paraId="10D19C55" w14:textId="614B0BF0" w:rsidR="009F59F0" w:rsidRPr="00304FA2" w:rsidRDefault="009F59F0" w:rsidP="00287A6E">
      <w:pPr>
        <w:pStyle w:val="Reference"/>
        <w:jc w:val="left"/>
      </w:pPr>
      <w:bookmarkStart w:id="65" w:name="_Ref61859822"/>
      <w:r w:rsidRPr="00304FA2">
        <w:rPr>
          <w:rFonts w:cs="Arial"/>
          <w:bCs/>
        </w:rPr>
        <w:t>R4-2102175</w:t>
      </w:r>
      <w:proofErr w:type="gramStart"/>
      <w:r w:rsidRPr="00304FA2">
        <w:rPr>
          <w:rFonts w:cs="Arial"/>
          <w:bCs/>
        </w:rPr>
        <w:t>, ”Reference</w:t>
      </w:r>
      <w:proofErr w:type="gramEnd"/>
      <w:r w:rsidRPr="00304FA2">
        <w:rPr>
          <w:rFonts w:cs="Arial"/>
          <w:bCs/>
        </w:rPr>
        <w:t xml:space="preserve"> points and reference model for NTN”, Ericsson, January 2021.</w:t>
      </w:r>
      <w:bookmarkEnd w:id="65"/>
    </w:p>
    <w:p w14:paraId="4E3567DF" w14:textId="7D5CFB50" w:rsidR="00EF0734" w:rsidRPr="00304FA2" w:rsidRDefault="00EF0734" w:rsidP="00287A6E">
      <w:pPr>
        <w:pStyle w:val="Reference"/>
        <w:jc w:val="left"/>
      </w:pPr>
      <w:bookmarkStart w:id="66" w:name="_Ref61264685"/>
      <w:r w:rsidRPr="00304FA2">
        <w:rPr>
          <w:rFonts w:cs="Arial"/>
          <w:bCs/>
        </w:rPr>
        <w:t>R1-2009748</w:t>
      </w:r>
      <w:proofErr w:type="gramStart"/>
      <w:r w:rsidRPr="00304FA2">
        <w:rPr>
          <w:rFonts w:cs="Arial"/>
          <w:bCs/>
        </w:rPr>
        <w:t>, ”FL</w:t>
      </w:r>
      <w:proofErr w:type="gramEnd"/>
      <w:r w:rsidRPr="00304FA2">
        <w:rPr>
          <w:rFonts w:cs="Arial"/>
          <w:bCs/>
        </w:rPr>
        <w:t xml:space="preserve"> Summary on enhancements on UL time and frequency synchronization for NR”, RAN1#103-e, Moderator (Thales), November 2020.</w:t>
      </w:r>
      <w:bookmarkEnd w:id="66"/>
    </w:p>
    <w:p w14:paraId="732233FB" w14:textId="7100B319" w:rsidR="00367034" w:rsidRPr="00304FA2" w:rsidRDefault="00367034" w:rsidP="00287A6E">
      <w:pPr>
        <w:pStyle w:val="Reference"/>
        <w:jc w:val="left"/>
      </w:pPr>
      <w:bookmarkStart w:id="67" w:name="_Ref61598357"/>
      <w:r w:rsidRPr="00304FA2">
        <w:rPr>
          <w:rFonts w:cs="Arial"/>
          <w:bCs/>
        </w:rPr>
        <w:t>R1-2005498</w:t>
      </w:r>
      <w:proofErr w:type="gramStart"/>
      <w:r w:rsidRPr="00304FA2">
        <w:rPr>
          <w:rFonts w:cs="Arial"/>
          <w:bCs/>
        </w:rPr>
        <w:t>, ”Other</w:t>
      </w:r>
      <w:proofErr w:type="gramEnd"/>
      <w:r w:rsidRPr="00304FA2">
        <w:rPr>
          <w:rFonts w:cs="Arial"/>
          <w:bCs/>
        </w:rPr>
        <w:t xml:space="preserve"> Aspects of  NR-NTN”, MediaTek, August 2020</w:t>
      </w:r>
      <w:bookmarkEnd w:id="67"/>
    </w:p>
    <w:p w14:paraId="3FEDB759" w14:textId="28F5BB86" w:rsidR="004A26B9" w:rsidRPr="00304FA2" w:rsidRDefault="004A26B9" w:rsidP="004A26B9">
      <w:pPr>
        <w:pStyle w:val="Reference"/>
        <w:jc w:val="left"/>
      </w:pPr>
      <w:bookmarkStart w:id="68" w:name="_Ref61607053"/>
      <w:r w:rsidRPr="00304FA2">
        <w:rPr>
          <w:rFonts w:cs="Arial"/>
          <w:bCs/>
        </w:rPr>
        <w:lastRenderedPageBreak/>
        <w:t>R1-2006466</w:t>
      </w:r>
      <w:proofErr w:type="gramStart"/>
      <w:r w:rsidRPr="00304FA2">
        <w:rPr>
          <w:rFonts w:cs="Arial"/>
          <w:bCs/>
        </w:rPr>
        <w:t>, ”On</w:t>
      </w:r>
      <w:proofErr w:type="gramEnd"/>
      <w:r w:rsidRPr="00304FA2">
        <w:rPr>
          <w:rFonts w:cs="Arial"/>
          <w:bCs/>
        </w:rPr>
        <w:t xml:space="preserve"> other enhancements for NTN”, Ericsson, August 2020</w:t>
      </w:r>
      <w:bookmarkEnd w:id="68"/>
    </w:p>
    <w:p w14:paraId="72F4CC94" w14:textId="5E5A2B16" w:rsidR="00A413A1" w:rsidRPr="00304FA2" w:rsidRDefault="00A413A1" w:rsidP="00287A6E">
      <w:pPr>
        <w:pStyle w:val="Reference"/>
        <w:jc w:val="left"/>
      </w:pPr>
      <w:bookmarkStart w:id="69" w:name="_Ref61600068"/>
      <w:r w:rsidRPr="00304FA2">
        <w:rPr>
          <w:rFonts w:cs="Arial"/>
          <w:bCs/>
        </w:rPr>
        <w:t>R1-2009094</w:t>
      </w:r>
      <w:proofErr w:type="gramStart"/>
      <w:r w:rsidRPr="00304FA2">
        <w:rPr>
          <w:rFonts w:cs="Arial"/>
          <w:bCs/>
        </w:rPr>
        <w:t>, ”On</w:t>
      </w:r>
      <w:proofErr w:type="gramEnd"/>
      <w:r w:rsidRPr="00304FA2">
        <w:rPr>
          <w:rFonts w:cs="Arial"/>
          <w:bCs/>
        </w:rPr>
        <w:t xml:space="preserve"> other enhancements for NTN”, Ericsson, October 2020</w:t>
      </w:r>
      <w:bookmarkEnd w:id="69"/>
    </w:p>
    <w:p w14:paraId="7DB519C5" w14:textId="56635AFF" w:rsidR="00282C71" w:rsidRPr="00304FA2" w:rsidRDefault="00C33F1D" w:rsidP="00D56545">
      <w:pPr>
        <w:pStyle w:val="Reference"/>
        <w:jc w:val="left"/>
      </w:pPr>
      <w:bookmarkStart w:id="70" w:name="_Ref54362065"/>
      <w:r w:rsidRPr="00304FA2">
        <w:t>TS 38.104, Base Station (BS) radio transmission and reception</w:t>
      </w:r>
      <w:r w:rsidR="00D56545" w:rsidRPr="00304FA2">
        <w:t>, V16.5.0.</w:t>
      </w:r>
      <w:bookmarkEnd w:id="70"/>
    </w:p>
    <w:p w14:paraId="1BE4480E" w14:textId="0EED3BF4" w:rsidR="00153113" w:rsidRPr="00304FA2" w:rsidRDefault="00153113" w:rsidP="00287A6E">
      <w:pPr>
        <w:pStyle w:val="Reference"/>
        <w:jc w:val="left"/>
      </w:pPr>
      <w:bookmarkStart w:id="71" w:name="_Ref47000997"/>
      <w:proofErr w:type="spellStart"/>
      <w:r w:rsidRPr="00304FA2">
        <w:t>Eng</w:t>
      </w:r>
      <w:proofErr w:type="spellEnd"/>
      <w:r w:rsidRPr="00304FA2">
        <w:t>, M., and René Schwarz, "Keplerian Orbit Elements → Cartesian State Vectors," available at https://downloads.rene-schwarz.com/download/M001-Keplerian_Orbit_Elements_to_Cartesian_State_Vectors.pdf.</w:t>
      </w:r>
      <w:bookmarkEnd w:id="71"/>
    </w:p>
    <w:p w14:paraId="60860DE8" w14:textId="4205EC1C" w:rsidR="005930D0" w:rsidRPr="00304FA2" w:rsidRDefault="00153113" w:rsidP="005930D0">
      <w:pPr>
        <w:pStyle w:val="Reference"/>
        <w:jc w:val="left"/>
      </w:pPr>
      <w:bookmarkStart w:id="72" w:name="_Ref47001000"/>
      <w:proofErr w:type="spellStart"/>
      <w:r w:rsidRPr="00304FA2">
        <w:t>Eng</w:t>
      </w:r>
      <w:proofErr w:type="spellEnd"/>
      <w:r w:rsidRPr="00304FA2">
        <w:t>, M., and René Schwarz, "Cartesian State Vectors → Keplerian Orbit Elements," available at https://downloads.rene-schwarz.com/download/M002-Cartesian_State_Vectors_to_Keplerian_Orbit_Elements.pdf.</w:t>
      </w:r>
      <w:bookmarkEnd w:id="72"/>
      <w:bookmarkEnd w:id="0"/>
    </w:p>
    <w:sectPr w:rsidR="005930D0" w:rsidRPr="00304FA2"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03F04" w14:textId="77777777" w:rsidR="00641268" w:rsidRDefault="00641268">
      <w:r>
        <w:separator/>
      </w:r>
    </w:p>
  </w:endnote>
  <w:endnote w:type="continuationSeparator" w:id="0">
    <w:p w14:paraId="5152B7A7" w14:textId="77777777" w:rsidR="00641268" w:rsidRDefault="00641268">
      <w:r>
        <w:continuationSeparator/>
      </w:r>
    </w:p>
  </w:endnote>
  <w:endnote w:type="continuationNotice" w:id="1">
    <w:p w14:paraId="0AA2823D" w14:textId="77777777" w:rsidR="00641268" w:rsidRDefault="00641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641268" w:rsidRDefault="006412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6817A" w14:textId="77777777" w:rsidR="00641268" w:rsidRDefault="00641268">
      <w:r>
        <w:separator/>
      </w:r>
    </w:p>
  </w:footnote>
  <w:footnote w:type="continuationSeparator" w:id="0">
    <w:p w14:paraId="7C9949AD" w14:textId="77777777" w:rsidR="00641268" w:rsidRDefault="00641268">
      <w:r>
        <w:continuationSeparator/>
      </w:r>
    </w:p>
  </w:footnote>
  <w:footnote w:type="continuationNotice" w:id="1">
    <w:p w14:paraId="33082C45" w14:textId="77777777" w:rsidR="00641268" w:rsidRDefault="006412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41268" w:rsidRDefault="006412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E76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1A96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0F180B"/>
    <w:multiLevelType w:val="hybridMultilevel"/>
    <w:tmpl w:val="B9080988"/>
    <w:lvl w:ilvl="0" w:tplc="041D000F">
      <w:start w:val="1"/>
      <w:numFmt w:val="decimal"/>
      <w:lvlText w:val="%1."/>
      <w:lvlJc w:val="left"/>
      <w:pPr>
        <w:ind w:left="1080" w:hanging="360"/>
      </w:p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04EC743A"/>
    <w:multiLevelType w:val="hybridMultilevel"/>
    <w:tmpl w:val="7234C5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2E36D9"/>
    <w:multiLevelType w:val="hybridMultilevel"/>
    <w:tmpl w:val="ACDAC4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63128"/>
    <w:multiLevelType w:val="hybridMultilevel"/>
    <w:tmpl w:val="0038A7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6E5DA5"/>
    <w:multiLevelType w:val="hybridMultilevel"/>
    <w:tmpl w:val="B2A61EF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2818DC"/>
    <w:multiLevelType w:val="hybridMultilevel"/>
    <w:tmpl w:val="BE5452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C75E8A"/>
    <w:multiLevelType w:val="hybridMultilevel"/>
    <w:tmpl w:val="3CA4AB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4D81C41"/>
    <w:multiLevelType w:val="hybridMultilevel"/>
    <w:tmpl w:val="B01E07CA"/>
    <w:lvl w:ilvl="0" w:tplc="911EC68E">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D2530AB"/>
    <w:multiLevelType w:val="hybridMultilevel"/>
    <w:tmpl w:val="A7D40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9E17CE"/>
    <w:multiLevelType w:val="hybridMultilevel"/>
    <w:tmpl w:val="AD68E162"/>
    <w:lvl w:ilvl="0" w:tplc="61B614A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8F37F6C"/>
    <w:multiLevelType w:val="hybridMultilevel"/>
    <w:tmpl w:val="3880E3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AA2216E"/>
    <w:multiLevelType w:val="hybridMultilevel"/>
    <w:tmpl w:val="79EE2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8232F5"/>
    <w:multiLevelType w:val="hybridMultilevel"/>
    <w:tmpl w:val="2F985B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A57021"/>
    <w:multiLevelType w:val="hybridMultilevel"/>
    <w:tmpl w:val="C304E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C5298D"/>
    <w:multiLevelType w:val="hybridMultilevel"/>
    <w:tmpl w:val="5FD6F57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511F45"/>
    <w:multiLevelType w:val="hybridMultilevel"/>
    <w:tmpl w:val="844C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57A52FED"/>
    <w:multiLevelType w:val="hybridMultilevel"/>
    <w:tmpl w:val="AC8266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0F0184"/>
    <w:multiLevelType w:val="hybridMultilevel"/>
    <w:tmpl w:val="A4D071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0212561"/>
    <w:multiLevelType w:val="hybridMultilevel"/>
    <w:tmpl w:val="5AFCF7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1"/>
  </w:num>
  <w:num w:numId="2">
    <w:abstractNumId w:val="26"/>
  </w:num>
  <w:num w:numId="3">
    <w:abstractNumId w:val="2"/>
  </w:num>
  <w:num w:numId="4">
    <w:abstractNumId w:val="35"/>
  </w:num>
  <w:num w:numId="5">
    <w:abstractNumId w:val="37"/>
  </w:num>
  <w:num w:numId="6">
    <w:abstractNumId w:val="41"/>
  </w:num>
  <w:num w:numId="7">
    <w:abstractNumId w:val="16"/>
  </w:num>
  <w:num w:numId="8">
    <w:abstractNumId w:val="18"/>
  </w:num>
  <w:num w:numId="9">
    <w:abstractNumId w:val="8"/>
  </w:num>
  <w:num w:numId="10">
    <w:abstractNumId w:val="50"/>
  </w:num>
  <w:num w:numId="11">
    <w:abstractNumId w:val="23"/>
  </w:num>
  <w:num w:numId="12">
    <w:abstractNumId w:val="48"/>
  </w:num>
  <w:num w:numId="13">
    <w:abstractNumId w:val="21"/>
  </w:num>
  <w:num w:numId="14">
    <w:abstractNumId w:val="22"/>
  </w:num>
  <w:num w:numId="15">
    <w:abstractNumId w:val="17"/>
  </w:num>
  <w:num w:numId="16">
    <w:abstractNumId w:val="7"/>
  </w:num>
  <w:num w:numId="17">
    <w:abstractNumId w:val="5"/>
  </w:num>
  <w:num w:numId="18">
    <w:abstractNumId w:val="1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45"/>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
  </w:num>
  <w:num w:numId="34">
    <w:abstractNumId w:val="0"/>
  </w:num>
  <w:num w:numId="35">
    <w:abstractNumId w:val="29"/>
  </w:num>
  <w:num w:numId="36">
    <w:abstractNumId w:val="13"/>
  </w:num>
  <w:num w:numId="37">
    <w:abstractNumId w:val="11"/>
  </w:num>
  <w:num w:numId="38">
    <w:abstractNumId w:val="25"/>
  </w:num>
  <w:num w:numId="39">
    <w:abstractNumId w:val="4"/>
  </w:num>
  <w:num w:numId="40">
    <w:abstractNumId w:val="39"/>
  </w:num>
  <w:num w:numId="41">
    <w:abstractNumId w:val="14"/>
  </w:num>
  <w:num w:numId="42">
    <w:abstractNumId w:val="3"/>
    <w:lvlOverride w:ilvl="0">
      <w:startOverride w:val="1"/>
    </w:lvlOverride>
    <w:lvlOverride w:ilvl="1"/>
    <w:lvlOverride w:ilvl="2"/>
    <w:lvlOverride w:ilvl="3"/>
    <w:lvlOverride w:ilvl="4"/>
    <w:lvlOverride w:ilvl="5"/>
    <w:lvlOverride w:ilvl="6"/>
    <w:lvlOverride w:ilvl="7"/>
    <w:lvlOverride w:ilvl="8"/>
  </w:num>
  <w:num w:numId="43">
    <w:abstractNumId w:val="3"/>
  </w:num>
  <w:num w:numId="44">
    <w:abstractNumId w:val="20"/>
  </w:num>
  <w:num w:numId="45">
    <w:abstractNumId w:val="27"/>
  </w:num>
  <w:num w:numId="46">
    <w:abstractNumId w:val="43"/>
  </w:num>
  <w:num w:numId="47">
    <w:abstractNumId w:val="40"/>
  </w:num>
  <w:num w:numId="48">
    <w:abstractNumId w:val="32"/>
  </w:num>
  <w:num w:numId="49">
    <w:abstractNumId w:val="33"/>
  </w:num>
  <w:num w:numId="50">
    <w:abstractNumId w:val="49"/>
  </w:num>
  <w:num w:numId="51">
    <w:abstractNumId w:val="47"/>
  </w:num>
  <w:num w:numId="52">
    <w:abstractNumId w:val="12"/>
  </w:num>
  <w:num w:numId="53">
    <w:abstractNumId w:val="42"/>
  </w:num>
  <w:num w:numId="54">
    <w:abstractNumId w:val="6"/>
  </w:num>
  <w:num w:numId="55">
    <w:abstractNumId w:val="36"/>
  </w:num>
  <w:num w:numId="56">
    <w:abstractNumId w:val="15"/>
  </w:num>
  <w:num w:numId="57">
    <w:abstractNumId w:val="34"/>
  </w:num>
  <w:num w:numId="58">
    <w:abstractNumId w:val="30"/>
  </w:num>
  <w:num w:numId="59">
    <w:abstractNumId w:val="46"/>
  </w:num>
  <w:num w:numId="60">
    <w:abstractNumId w:val="30"/>
  </w:num>
  <w:num w:numId="61">
    <w:abstractNumId w:val="46"/>
  </w:num>
  <w:num w:numId="62">
    <w:abstractNumId w:val="9"/>
  </w:num>
  <w:num w:numId="63">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F01"/>
    <w:rsid w:val="00011B28"/>
    <w:rsid w:val="00012495"/>
    <w:rsid w:val="00014EF6"/>
    <w:rsid w:val="000154EF"/>
    <w:rsid w:val="00015CC2"/>
    <w:rsid w:val="00015D15"/>
    <w:rsid w:val="0001632A"/>
    <w:rsid w:val="00016B2C"/>
    <w:rsid w:val="00020BB4"/>
    <w:rsid w:val="00021BCA"/>
    <w:rsid w:val="0002306C"/>
    <w:rsid w:val="00023904"/>
    <w:rsid w:val="00023A67"/>
    <w:rsid w:val="000250B9"/>
    <w:rsid w:val="0002564D"/>
    <w:rsid w:val="00025BB2"/>
    <w:rsid w:val="00025ECA"/>
    <w:rsid w:val="000316A8"/>
    <w:rsid w:val="000325B8"/>
    <w:rsid w:val="0003302F"/>
    <w:rsid w:val="0003315A"/>
    <w:rsid w:val="00033A33"/>
    <w:rsid w:val="00034C15"/>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5105C"/>
    <w:rsid w:val="00051E0A"/>
    <w:rsid w:val="00052781"/>
    <w:rsid w:val="0005287E"/>
    <w:rsid w:val="00052A07"/>
    <w:rsid w:val="00052B02"/>
    <w:rsid w:val="000534E3"/>
    <w:rsid w:val="0005406E"/>
    <w:rsid w:val="0005606A"/>
    <w:rsid w:val="00056445"/>
    <w:rsid w:val="00057117"/>
    <w:rsid w:val="00057A10"/>
    <w:rsid w:val="0006060C"/>
    <w:rsid w:val="00060B5C"/>
    <w:rsid w:val="00060C47"/>
    <w:rsid w:val="00060E90"/>
    <w:rsid w:val="000616E7"/>
    <w:rsid w:val="00062ED9"/>
    <w:rsid w:val="00063BE1"/>
    <w:rsid w:val="00063E66"/>
    <w:rsid w:val="0006487E"/>
    <w:rsid w:val="0006535A"/>
    <w:rsid w:val="00065E1A"/>
    <w:rsid w:val="0007030F"/>
    <w:rsid w:val="0007155D"/>
    <w:rsid w:val="000720B6"/>
    <w:rsid w:val="00072FBE"/>
    <w:rsid w:val="000738AC"/>
    <w:rsid w:val="000748AA"/>
    <w:rsid w:val="000750D8"/>
    <w:rsid w:val="00075B35"/>
    <w:rsid w:val="00077468"/>
    <w:rsid w:val="00077E5F"/>
    <w:rsid w:val="0008036A"/>
    <w:rsid w:val="00081160"/>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502"/>
    <w:rsid w:val="00091557"/>
    <w:rsid w:val="000924C1"/>
    <w:rsid w:val="000924F0"/>
    <w:rsid w:val="00093474"/>
    <w:rsid w:val="00093604"/>
    <w:rsid w:val="0009370F"/>
    <w:rsid w:val="000938F7"/>
    <w:rsid w:val="000939E1"/>
    <w:rsid w:val="00093A9D"/>
    <w:rsid w:val="00093EB3"/>
    <w:rsid w:val="0009510F"/>
    <w:rsid w:val="00095112"/>
    <w:rsid w:val="000951A0"/>
    <w:rsid w:val="00095FCB"/>
    <w:rsid w:val="000962C3"/>
    <w:rsid w:val="00096426"/>
    <w:rsid w:val="000A0522"/>
    <w:rsid w:val="000A0545"/>
    <w:rsid w:val="000A157F"/>
    <w:rsid w:val="000A1B7B"/>
    <w:rsid w:val="000A5107"/>
    <w:rsid w:val="000A56F2"/>
    <w:rsid w:val="000A580C"/>
    <w:rsid w:val="000A665C"/>
    <w:rsid w:val="000A708E"/>
    <w:rsid w:val="000A7A6B"/>
    <w:rsid w:val="000B078B"/>
    <w:rsid w:val="000B084C"/>
    <w:rsid w:val="000B2719"/>
    <w:rsid w:val="000B2CE3"/>
    <w:rsid w:val="000B3A8F"/>
    <w:rsid w:val="000B4A6C"/>
    <w:rsid w:val="000B4AB9"/>
    <w:rsid w:val="000B5111"/>
    <w:rsid w:val="000B516E"/>
    <w:rsid w:val="000B5179"/>
    <w:rsid w:val="000B58C3"/>
    <w:rsid w:val="000B5B4E"/>
    <w:rsid w:val="000B5DA0"/>
    <w:rsid w:val="000B61E9"/>
    <w:rsid w:val="000B71EB"/>
    <w:rsid w:val="000C1148"/>
    <w:rsid w:val="000C165A"/>
    <w:rsid w:val="000C2E19"/>
    <w:rsid w:val="000C3441"/>
    <w:rsid w:val="000C3B35"/>
    <w:rsid w:val="000C3C55"/>
    <w:rsid w:val="000C495C"/>
    <w:rsid w:val="000C4F3E"/>
    <w:rsid w:val="000C51EC"/>
    <w:rsid w:val="000C5BC4"/>
    <w:rsid w:val="000C6F25"/>
    <w:rsid w:val="000C72EF"/>
    <w:rsid w:val="000C7772"/>
    <w:rsid w:val="000C7E89"/>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1E92"/>
    <w:rsid w:val="000E2BE5"/>
    <w:rsid w:val="000E369D"/>
    <w:rsid w:val="000E36AB"/>
    <w:rsid w:val="000E3D75"/>
    <w:rsid w:val="000E5128"/>
    <w:rsid w:val="000E60A3"/>
    <w:rsid w:val="000E7D7C"/>
    <w:rsid w:val="000F06D6"/>
    <w:rsid w:val="000F0EB1"/>
    <w:rsid w:val="000F1106"/>
    <w:rsid w:val="000F112C"/>
    <w:rsid w:val="000F20BB"/>
    <w:rsid w:val="000F30DE"/>
    <w:rsid w:val="000F36A4"/>
    <w:rsid w:val="000F37FC"/>
    <w:rsid w:val="000F3BE9"/>
    <w:rsid w:val="000F3F6C"/>
    <w:rsid w:val="000F6DF3"/>
    <w:rsid w:val="000F7F29"/>
    <w:rsid w:val="001005FF"/>
    <w:rsid w:val="001012AF"/>
    <w:rsid w:val="001020BA"/>
    <w:rsid w:val="00102E1D"/>
    <w:rsid w:val="0010477D"/>
    <w:rsid w:val="001054AB"/>
    <w:rsid w:val="00105EE7"/>
    <w:rsid w:val="001062FB"/>
    <w:rsid w:val="001063E6"/>
    <w:rsid w:val="0010686F"/>
    <w:rsid w:val="00106D6B"/>
    <w:rsid w:val="00113CF4"/>
    <w:rsid w:val="00113DE7"/>
    <w:rsid w:val="0011481F"/>
    <w:rsid w:val="00114AE3"/>
    <w:rsid w:val="001153EA"/>
    <w:rsid w:val="00115643"/>
    <w:rsid w:val="00116765"/>
    <w:rsid w:val="0011691C"/>
    <w:rsid w:val="00116CD0"/>
    <w:rsid w:val="00117814"/>
    <w:rsid w:val="0012059A"/>
    <w:rsid w:val="001206CC"/>
    <w:rsid w:val="00120AD4"/>
    <w:rsid w:val="00121789"/>
    <w:rsid w:val="001219F5"/>
    <w:rsid w:val="00121A20"/>
    <w:rsid w:val="0012278F"/>
    <w:rsid w:val="0012377F"/>
    <w:rsid w:val="00124185"/>
    <w:rsid w:val="00124314"/>
    <w:rsid w:val="00125228"/>
    <w:rsid w:val="00126681"/>
    <w:rsid w:val="00126B4A"/>
    <w:rsid w:val="001303E2"/>
    <w:rsid w:val="001313C4"/>
    <w:rsid w:val="0013152E"/>
    <w:rsid w:val="0013197F"/>
    <w:rsid w:val="00131B82"/>
    <w:rsid w:val="00132FD0"/>
    <w:rsid w:val="00133BFA"/>
    <w:rsid w:val="00133DD3"/>
    <w:rsid w:val="00133F6C"/>
    <w:rsid w:val="001344C0"/>
    <w:rsid w:val="001346FA"/>
    <w:rsid w:val="00135252"/>
    <w:rsid w:val="0013707E"/>
    <w:rsid w:val="00137AB5"/>
    <w:rsid w:val="00137F0B"/>
    <w:rsid w:val="001414D7"/>
    <w:rsid w:val="00142A66"/>
    <w:rsid w:val="001439B0"/>
    <w:rsid w:val="0014515A"/>
    <w:rsid w:val="00145800"/>
    <w:rsid w:val="001513C8"/>
    <w:rsid w:val="00151E23"/>
    <w:rsid w:val="001526E0"/>
    <w:rsid w:val="00153113"/>
    <w:rsid w:val="00153854"/>
    <w:rsid w:val="001551B5"/>
    <w:rsid w:val="00155480"/>
    <w:rsid w:val="00156589"/>
    <w:rsid w:val="001571C1"/>
    <w:rsid w:val="00157652"/>
    <w:rsid w:val="0016097D"/>
    <w:rsid w:val="00160DF2"/>
    <w:rsid w:val="00160F07"/>
    <w:rsid w:val="00161575"/>
    <w:rsid w:val="00161B75"/>
    <w:rsid w:val="00161CDD"/>
    <w:rsid w:val="001621FF"/>
    <w:rsid w:val="00162C1B"/>
    <w:rsid w:val="001639D9"/>
    <w:rsid w:val="00163DF4"/>
    <w:rsid w:val="00164076"/>
    <w:rsid w:val="001659C1"/>
    <w:rsid w:val="0016666C"/>
    <w:rsid w:val="00166AC4"/>
    <w:rsid w:val="00171102"/>
    <w:rsid w:val="0017193C"/>
    <w:rsid w:val="00173A8E"/>
    <w:rsid w:val="0017502C"/>
    <w:rsid w:val="001751BD"/>
    <w:rsid w:val="0017542D"/>
    <w:rsid w:val="00175B45"/>
    <w:rsid w:val="001762D1"/>
    <w:rsid w:val="00177314"/>
    <w:rsid w:val="00180BFA"/>
    <w:rsid w:val="0018143F"/>
    <w:rsid w:val="00181FF8"/>
    <w:rsid w:val="00183F43"/>
    <w:rsid w:val="00184345"/>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4D2"/>
    <w:rsid w:val="00196BA8"/>
    <w:rsid w:val="00197DF9"/>
    <w:rsid w:val="001A03B0"/>
    <w:rsid w:val="001A1987"/>
    <w:rsid w:val="001A2564"/>
    <w:rsid w:val="001A29D7"/>
    <w:rsid w:val="001A2CB5"/>
    <w:rsid w:val="001A5644"/>
    <w:rsid w:val="001A5910"/>
    <w:rsid w:val="001A59F9"/>
    <w:rsid w:val="001A5A7B"/>
    <w:rsid w:val="001A5C53"/>
    <w:rsid w:val="001A5F42"/>
    <w:rsid w:val="001A6173"/>
    <w:rsid w:val="001A61E7"/>
    <w:rsid w:val="001A68CD"/>
    <w:rsid w:val="001A6CBA"/>
    <w:rsid w:val="001B013E"/>
    <w:rsid w:val="001B0D97"/>
    <w:rsid w:val="001B15CB"/>
    <w:rsid w:val="001B2973"/>
    <w:rsid w:val="001B2D95"/>
    <w:rsid w:val="001B30EB"/>
    <w:rsid w:val="001B40C4"/>
    <w:rsid w:val="001B5A5D"/>
    <w:rsid w:val="001B68B6"/>
    <w:rsid w:val="001C0103"/>
    <w:rsid w:val="001C071B"/>
    <w:rsid w:val="001C157A"/>
    <w:rsid w:val="001C1CE5"/>
    <w:rsid w:val="001C22D6"/>
    <w:rsid w:val="001C3D2A"/>
    <w:rsid w:val="001C3DC9"/>
    <w:rsid w:val="001C466C"/>
    <w:rsid w:val="001C4960"/>
    <w:rsid w:val="001C7349"/>
    <w:rsid w:val="001D09D0"/>
    <w:rsid w:val="001D12C9"/>
    <w:rsid w:val="001D17C6"/>
    <w:rsid w:val="001D223A"/>
    <w:rsid w:val="001D51BA"/>
    <w:rsid w:val="001D53E7"/>
    <w:rsid w:val="001D5678"/>
    <w:rsid w:val="001D5A94"/>
    <w:rsid w:val="001D6342"/>
    <w:rsid w:val="001D6D53"/>
    <w:rsid w:val="001D781B"/>
    <w:rsid w:val="001E1624"/>
    <w:rsid w:val="001E2296"/>
    <w:rsid w:val="001E32B7"/>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4C5"/>
    <w:rsid w:val="001F662C"/>
    <w:rsid w:val="001F7074"/>
    <w:rsid w:val="001F7364"/>
    <w:rsid w:val="001F764B"/>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64B"/>
    <w:rsid w:val="002252C3"/>
    <w:rsid w:val="00225C54"/>
    <w:rsid w:val="0022614E"/>
    <w:rsid w:val="002269C9"/>
    <w:rsid w:val="00226ABC"/>
    <w:rsid w:val="00227475"/>
    <w:rsid w:val="00230132"/>
    <w:rsid w:val="00230765"/>
    <w:rsid w:val="00230D18"/>
    <w:rsid w:val="00231079"/>
    <w:rsid w:val="002319E4"/>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8EB"/>
    <w:rsid w:val="002479CF"/>
    <w:rsid w:val="00247B0C"/>
    <w:rsid w:val="002500C8"/>
    <w:rsid w:val="00251882"/>
    <w:rsid w:val="00252826"/>
    <w:rsid w:val="00254EDD"/>
    <w:rsid w:val="00256209"/>
    <w:rsid w:val="00256377"/>
    <w:rsid w:val="00257543"/>
    <w:rsid w:val="00257D70"/>
    <w:rsid w:val="00257EBB"/>
    <w:rsid w:val="002617E7"/>
    <w:rsid w:val="00261A00"/>
    <w:rsid w:val="00262905"/>
    <w:rsid w:val="00262BCE"/>
    <w:rsid w:val="00263047"/>
    <w:rsid w:val="002635A2"/>
    <w:rsid w:val="00264228"/>
    <w:rsid w:val="00264334"/>
    <w:rsid w:val="0026473E"/>
    <w:rsid w:val="00266214"/>
    <w:rsid w:val="00267C83"/>
    <w:rsid w:val="00270874"/>
    <w:rsid w:val="00271137"/>
    <w:rsid w:val="0027144F"/>
    <w:rsid w:val="00271813"/>
    <w:rsid w:val="00271F3A"/>
    <w:rsid w:val="00272291"/>
    <w:rsid w:val="002726F9"/>
    <w:rsid w:val="0027301E"/>
    <w:rsid w:val="00273207"/>
    <w:rsid w:val="00273278"/>
    <w:rsid w:val="002737F4"/>
    <w:rsid w:val="00273999"/>
    <w:rsid w:val="002805F5"/>
    <w:rsid w:val="00280751"/>
    <w:rsid w:val="0028089C"/>
    <w:rsid w:val="002813CF"/>
    <w:rsid w:val="00281D08"/>
    <w:rsid w:val="0028256C"/>
    <w:rsid w:val="0028280A"/>
    <w:rsid w:val="00282C71"/>
    <w:rsid w:val="002837B6"/>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17BB"/>
    <w:rsid w:val="002B1C59"/>
    <w:rsid w:val="002B24D6"/>
    <w:rsid w:val="002B5D42"/>
    <w:rsid w:val="002B626A"/>
    <w:rsid w:val="002C2BDB"/>
    <w:rsid w:val="002C4191"/>
    <w:rsid w:val="002C41E6"/>
    <w:rsid w:val="002C4E9F"/>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1CA3"/>
    <w:rsid w:val="00301CE6"/>
    <w:rsid w:val="0030256B"/>
    <w:rsid w:val="00303D64"/>
    <w:rsid w:val="00304FA2"/>
    <w:rsid w:val="0030501F"/>
    <w:rsid w:val="003070BC"/>
    <w:rsid w:val="00307BA1"/>
    <w:rsid w:val="00307F07"/>
    <w:rsid w:val="003114B7"/>
    <w:rsid w:val="0031162C"/>
    <w:rsid w:val="00311702"/>
    <w:rsid w:val="003118FF"/>
    <w:rsid w:val="00311E82"/>
    <w:rsid w:val="00312438"/>
    <w:rsid w:val="0031294A"/>
    <w:rsid w:val="0031362A"/>
    <w:rsid w:val="00313B59"/>
    <w:rsid w:val="00313F4F"/>
    <w:rsid w:val="00313FD6"/>
    <w:rsid w:val="003143BD"/>
    <w:rsid w:val="00315363"/>
    <w:rsid w:val="00316BEF"/>
    <w:rsid w:val="003176FA"/>
    <w:rsid w:val="00317889"/>
    <w:rsid w:val="003203ED"/>
    <w:rsid w:val="003212D6"/>
    <w:rsid w:val="00321AF5"/>
    <w:rsid w:val="00322187"/>
    <w:rsid w:val="00322C9F"/>
    <w:rsid w:val="0032382C"/>
    <w:rsid w:val="00323A6A"/>
    <w:rsid w:val="00324426"/>
    <w:rsid w:val="00324D23"/>
    <w:rsid w:val="00326202"/>
    <w:rsid w:val="003308CF"/>
    <w:rsid w:val="00331751"/>
    <w:rsid w:val="0033365D"/>
    <w:rsid w:val="0033369F"/>
    <w:rsid w:val="003342F0"/>
    <w:rsid w:val="00334579"/>
    <w:rsid w:val="00334CC0"/>
    <w:rsid w:val="00335858"/>
    <w:rsid w:val="00336BDA"/>
    <w:rsid w:val="003376D5"/>
    <w:rsid w:val="003402ED"/>
    <w:rsid w:val="00340D27"/>
    <w:rsid w:val="00340E0F"/>
    <w:rsid w:val="00341F06"/>
    <w:rsid w:val="00342050"/>
    <w:rsid w:val="00342085"/>
    <w:rsid w:val="00342090"/>
    <w:rsid w:val="00342201"/>
    <w:rsid w:val="00342531"/>
    <w:rsid w:val="00342BD7"/>
    <w:rsid w:val="003439DF"/>
    <w:rsid w:val="00343EB1"/>
    <w:rsid w:val="00345CD7"/>
    <w:rsid w:val="00346DB5"/>
    <w:rsid w:val="00346EDC"/>
    <w:rsid w:val="003477B1"/>
    <w:rsid w:val="00350747"/>
    <w:rsid w:val="0035095F"/>
    <w:rsid w:val="0035108C"/>
    <w:rsid w:val="00351D57"/>
    <w:rsid w:val="00352500"/>
    <w:rsid w:val="00352590"/>
    <w:rsid w:val="00352622"/>
    <w:rsid w:val="0035271C"/>
    <w:rsid w:val="00352E11"/>
    <w:rsid w:val="00352F3D"/>
    <w:rsid w:val="00354B25"/>
    <w:rsid w:val="003551C2"/>
    <w:rsid w:val="00357380"/>
    <w:rsid w:val="00357806"/>
    <w:rsid w:val="00357B0D"/>
    <w:rsid w:val="00360217"/>
    <w:rsid w:val="003602D9"/>
    <w:rsid w:val="003604CE"/>
    <w:rsid w:val="00360AD1"/>
    <w:rsid w:val="00360BFB"/>
    <w:rsid w:val="00360FA3"/>
    <w:rsid w:val="00361420"/>
    <w:rsid w:val="003622DD"/>
    <w:rsid w:val="00365371"/>
    <w:rsid w:val="00365442"/>
    <w:rsid w:val="0036625C"/>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B48"/>
    <w:rsid w:val="003820EF"/>
    <w:rsid w:val="00384E51"/>
    <w:rsid w:val="00385BF0"/>
    <w:rsid w:val="0038671D"/>
    <w:rsid w:val="0038732B"/>
    <w:rsid w:val="003873A3"/>
    <w:rsid w:val="00387CE8"/>
    <w:rsid w:val="0039094C"/>
    <w:rsid w:val="00392526"/>
    <w:rsid w:val="003934A6"/>
    <w:rsid w:val="003939FF"/>
    <w:rsid w:val="00393BD6"/>
    <w:rsid w:val="0039612C"/>
    <w:rsid w:val="00397059"/>
    <w:rsid w:val="003A0EBE"/>
    <w:rsid w:val="003A21E2"/>
    <w:rsid w:val="003A2223"/>
    <w:rsid w:val="003A25CE"/>
    <w:rsid w:val="003A281B"/>
    <w:rsid w:val="003A2A0F"/>
    <w:rsid w:val="003A2B9F"/>
    <w:rsid w:val="003A3AFD"/>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7F1"/>
    <w:rsid w:val="003B585C"/>
    <w:rsid w:val="003B64BB"/>
    <w:rsid w:val="003B77C7"/>
    <w:rsid w:val="003B7FE5"/>
    <w:rsid w:val="003C11C8"/>
    <w:rsid w:val="003C20D7"/>
    <w:rsid w:val="003C2702"/>
    <w:rsid w:val="003C406B"/>
    <w:rsid w:val="003C4777"/>
    <w:rsid w:val="003C4B5F"/>
    <w:rsid w:val="003C5A8F"/>
    <w:rsid w:val="003C5F44"/>
    <w:rsid w:val="003C6B30"/>
    <w:rsid w:val="003C7148"/>
    <w:rsid w:val="003C7806"/>
    <w:rsid w:val="003D060F"/>
    <w:rsid w:val="003D0B64"/>
    <w:rsid w:val="003D109F"/>
    <w:rsid w:val="003D1D65"/>
    <w:rsid w:val="003D2478"/>
    <w:rsid w:val="003D3C45"/>
    <w:rsid w:val="003D4C48"/>
    <w:rsid w:val="003D552E"/>
    <w:rsid w:val="003D5B1F"/>
    <w:rsid w:val="003D5B65"/>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7CD3"/>
    <w:rsid w:val="00410134"/>
    <w:rsid w:val="00410438"/>
    <w:rsid w:val="00410B72"/>
    <w:rsid w:val="00410F18"/>
    <w:rsid w:val="00411BC7"/>
    <w:rsid w:val="0041263E"/>
    <w:rsid w:val="00413AAC"/>
    <w:rsid w:val="00413E92"/>
    <w:rsid w:val="00416169"/>
    <w:rsid w:val="00416222"/>
    <w:rsid w:val="0041663C"/>
    <w:rsid w:val="00420776"/>
    <w:rsid w:val="00420CED"/>
    <w:rsid w:val="00421105"/>
    <w:rsid w:val="00422145"/>
    <w:rsid w:val="004229D9"/>
    <w:rsid w:val="00422AA4"/>
    <w:rsid w:val="00423CF4"/>
    <w:rsid w:val="00423E37"/>
    <w:rsid w:val="004242F4"/>
    <w:rsid w:val="004254A8"/>
    <w:rsid w:val="0042674F"/>
    <w:rsid w:val="00427248"/>
    <w:rsid w:val="00430B8F"/>
    <w:rsid w:val="00430FF3"/>
    <w:rsid w:val="00432D9B"/>
    <w:rsid w:val="004343FB"/>
    <w:rsid w:val="00437447"/>
    <w:rsid w:val="00441A1C"/>
    <w:rsid w:val="00441A92"/>
    <w:rsid w:val="004431DC"/>
    <w:rsid w:val="0044408F"/>
    <w:rsid w:val="00444206"/>
    <w:rsid w:val="004447E2"/>
    <w:rsid w:val="00444F56"/>
    <w:rsid w:val="0044534D"/>
    <w:rsid w:val="00446488"/>
    <w:rsid w:val="0044657E"/>
    <w:rsid w:val="00446958"/>
    <w:rsid w:val="00450D69"/>
    <w:rsid w:val="004517AA"/>
    <w:rsid w:val="00451AB0"/>
    <w:rsid w:val="00452CAC"/>
    <w:rsid w:val="004536FA"/>
    <w:rsid w:val="004552EF"/>
    <w:rsid w:val="00456A9C"/>
    <w:rsid w:val="00457565"/>
    <w:rsid w:val="00457944"/>
    <w:rsid w:val="0045799C"/>
    <w:rsid w:val="00457B71"/>
    <w:rsid w:val="00457FF1"/>
    <w:rsid w:val="0046061B"/>
    <w:rsid w:val="00460877"/>
    <w:rsid w:val="00461697"/>
    <w:rsid w:val="00461D09"/>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542E"/>
    <w:rsid w:val="00485E45"/>
    <w:rsid w:val="0049015F"/>
    <w:rsid w:val="0049073F"/>
    <w:rsid w:val="0049093A"/>
    <w:rsid w:val="004912DF"/>
    <w:rsid w:val="00492BC5"/>
    <w:rsid w:val="00493989"/>
    <w:rsid w:val="004951CA"/>
    <w:rsid w:val="00495552"/>
    <w:rsid w:val="004964F1"/>
    <w:rsid w:val="00497023"/>
    <w:rsid w:val="00497919"/>
    <w:rsid w:val="004A0F8E"/>
    <w:rsid w:val="004A16BC"/>
    <w:rsid w:val="004A26B9"/>
    <w:rsid w:val="004A2B94"/>
    <w:rsid w:val="004A417B"/>
    <w:rsid w:val="004A437C"/>
    <w:rsid w:val="004A65FF"/>
    <w:rsid w:val="004A6BE4"/>
    <w:rsid w:val="004A793F"/>
    <w:rsid w:val="004A7B6B"/>
    <w:rsid w:val="004B0078"/>
    <w:rsid w:val="004B05D8"/>
    <w:rsid w:val="004B20DD"/>
    <w:rsid w:val="004B2E32"/>
    <w:rsid w:val="004B3205"/>
    <w:rsid w:val="004B322A"/>
    <w:rsid w:val="004B365F"/>
    <w:rsid w:val="004B4309"/>
    <w:rsid w:val="004B48E6"/>
    <w:rsid w:val="004B6058"/>
    <w:rsid w:val="004B6F6A"/>
    <w:rsid w:val="004B737B"/>
    <w:rsid w:val="004B79D1"/>
    <w:rsid w:val="004B7C0C"/>
    <w:rsid w:val="004C0181"/>
    <w:rsid w:val="004C1BA2"/>
    <w:rsid w:val="004C1CFB"/>
    <w:rsid w:val="004C1DC5"/>
    <w:rsid w:val="004C2AA4"/>
    <w:rsid w:val="004C301A"/>
    <w:rsid w:val="004C3898"/>
    <w:rsid w:val="004C3AD4"/>
    <w:rsid w:val="004C3CA7"/>
    <w:rsid w:val="004C4AE0"/>
    <w:rsid w:val="004C5868"/>
    <w:rsid w:val="004C6B0C"/>
    <w:rsid w:val="004C6F5F"/>
    <w:rsid w:val="004C73F9"/>
    <w:rsid w:val="004C7662"/>
    <w:rsid w:val="004D1235"/>
    <w:rsid w:val="004D19E1"/>
    <w:rsid w:val="004D1EFE"/>
    <w:rsid w:val="004D36B1"/>
    <w:rsid w:val="004D3CB9"/>
    <w:rsid w:val="004D545D"/>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802"/>
    <w:rsid w:val="004F0B4E"/>
    <w:rsid w:val="004F0B6C"/>
    <w:rsid w:val="004F2078"/>
    <w:rsid w:val="004F24D8"/>
    <w:rsid w:val="004F3857"/>
    <w:rsid w:val="004F3E70"/>
    <w:rsid w:val="004F4978"/>
    <w:rsid w:val="004F4DA3"/>
    <w:rsid w:val="004F5941"/>
    <w:rsid w:val="004F5F37"/>
    <w:rsid w:val="004F7CF3"/>
    <w:rsid w:val="005029D7"/>
    <w:rsid w:val="00505CAD"/>
    <w:rsid w:val="00506557"/>
    <w:rsid w:val="0050677A"/>
    <w:rsid w:val="00506E0B"/>
    <w:rsid w:val="00506FB2"/>
    <w:rsid w:val="005106AA"/>
    <w:rsid w:val="005108D8"/>
    <w:rsid w:val="00510F51"/>
    <w:rsid w:val="005116F9"/>
    <w:rsid w:val="00511919"/>
    <w:rsid w:val="00512C98"/>
    <w:rsid w:val="00514158"/>
    <w:rsid w:val="005153A7"/>
    <w:rsid w:val="005164E1"/>
    <w:rsid w:val="00516BAB"/>
    <w:rsid w:val="005219CF"/>
    <w:rsid w:val="005224EB"/>
    <w:rsid w:val="005238DD"/>
    <w:rsid w:val="0052454F"/>
    <w:rsid w:val="00524BCC"/>
    <w:rsid w:val="00525EBA"/>
    <w:rsid w:val="00532928"/>
    <w:rsid w:val="0053334B"/>
    <w:rsid w:val="0053429F"/>
    <w:rsid w:val="00534B59"/>
    <w:rsid w:val="00535DA6"/>
    <w:rsid w:val="00535ECB"/>
    <w:rsid w:val="005360F9"/>
    <w:rsid w:val="00536759"/>
    <w:rsid w:val="005369F4"/>
    <w:rsid w:val="00536E0C"/>
    <w:rsid w:val="005379CC"/>
    <w:rsid w:val="00537C62"/>
    <w:rsid w:val="00541417"/>
    <w:rsid w:val="0054141C"/>
    <w:rsid w:val="0054241E"/>
    <w:rsid w:val="00546970"/>
    <w:rsid w:val="00547DFF"/>
    <w:rsid w:val="00547E43"/>
    <w:rsid w:val="00550115"/>
    <w:rsid w:val="00550919"/>
    <w:rsid w:val="00551928"/>
    <w:rsid w:val="0055306A"/>
    <w:rsid w:val="00553979"/>
    <w:rsid w:val="00554CDF"/>
    <w:rsid w:val="00554E19"/>
    <w:rsid w:val="005565C7"/>
    <w:rsid w:val="00556E9F"/>
    <w:rsid w:val="00560227"/>
    <w:rsid w:val="0056121F"/>
    <w:rsid w:val="00561CCE"/>
    <w:rsid w:val="00562A90"/>
    <w:rsid w:val="00563273"/>
    <w:rsid w:val="00564156"/>
    <w:rsid w:val="005654E5"/>
    <w:rsid w:val="00565FFB"/>
    <w:rsid w:val="0056603E"/>
    <w:rsid w:val="005662D7"/>
    <w:rsid w:val="00566781"/>
    <w:rsid w:val="00567FF7"/>
    <w:rsid w:val="005701C5"/>
    <w:rsid w:val="00571B4D"/>
    <w:rsid w:val="00571C31"/>
    <w:rsid w:val="00572505"/>
    <w:rsid w:val="00573B48"/>
    <w:rsid w:val="00574A59"/>
    <w:rsid w:val="00576CCF"/>
    <w:rsid w:val="00580477"/>
    <w:rsid w:val="00582809"/>
    <w:rsid w:val="0058307F"/>
    <w:rsid w:val="00583709"/>
    <w:rsid w:val="005843E4"/>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B1188"/>
    <w:rsid w:val="005B1409"/>
    <w:rsid w:val="005B35D7"/>
    <w:rsid w:val="005B392A"/>
    <w:rsid w:val="005B3AA3"/>
    <w:rsid w:val="005B3C09"/>
    <w:rsid w:val="005B4102"/>
    <w:rsid w:val="005B47DE"/>
    <w:rsid w:val="005B5643"/>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51"/>
    <w:rsid w:val="005C425F"/>
    <w:rsid w:val="005C447D"/>
    <w:rsid w:val="005C4F3E"/>
    <w:rsid w:val="005C5873"/>
    <w:rsid w:val="005C67C3"/>
    <w:rsid w:val="005C74FB"/>
    <w:rsid w:val="005C79F7"/>
    <w:rsid w:val="005C79FB"/>
    <w:rsid w:val="005C7B06"/>
    <w:rsid w:val="005C7B2F"/>
    <w:rsid w:val="005C7F0D"/>
    <w:rsid w:val="005D07CC"/>
    <w:rsid w:val="005D0F19"/>
    <w:rsid w:val="005D1151"/>
    <w:rsid w:val="005D1602"/>
    <w:rsid w:val="005D25D1"/>
    <w:rsid w:val="005D3C19"/>
    <w:rsid w:val="005D3C5E"/>
    <w:rsid w:val="005D4416"/>
    <w:rsid w:val="005D4FDF"/>
    <w:rsid w:val="005D536C"/>
    <w:rsid w:val="005D6DB0"/>
    <w:rsid w:val="005E0EBF"/>
    <w:rsid w:val="005E3092"/>
    <w:rsid w:val="005E30CD"/>
    <w:rsid w:val="005E385F"/>
    <w:rsid w:val="005E5632"/>
    <w:rsid w:val="005E5888"/>
    <w:rsid w:val="005E5B81"/>
    <w:rsid w:val="005E6578"/>
    <w:rsid w:val="005E6592"/>
    <w:rsid w:val="005E68DF"/>
    <w:rsid w:val="005E69A4"/>
    <w:rsid w:val="005F1345"/>
    <w:rsid w:val="005F22DA"/>
    <w:rsid w:val="005F2CB1"/>
    <w:rsid w:val="005F3025"/>
    <w:rsid w:val="005F34A0"/>
    <w:rsid w:val="005F45B3"/>
    <w:rsid w:val="005F4DFD"/>
    <w:rsid w:val="005F618C"/>
    <w:rsid w:val="005F69EA"/>
    <w:rsid w:val="005F70BD"/>
    <w:rsid w:val="005F78B5"/>
    <w:rsid w:val="006025DD"/>
    <w:rsid w:val="0060283C"/>
    <w:rsid w:val="0060340A"/>
    <w:rsid w:val="0060434C"/>
    <w:rsid w:val="00604F14"/>
    <w:rsid w:val="00605064"/>
    <w:rsid w:val="006057AC"/>
    <w:rsid w:val="006100F7"/>
    <w:rsid w:val="00611B83"/>
    <w:rsid w:val="0061206A"/>
    <w:rsid w:val="00613257"/>
    <w:rsid w:val="00614896"/>
    <w:rsid w:val="00614E33"/>
    <w:rsid w:val="00616B77"/>
    <w:rsid w:val="00620A71"/>
    <w:rsid w:val="00620D80"/>
    <w:rsid w:val="00621098"/>
    <w:rsid w:val="006234A6"/>
    <w:rsid w:val="00626586"/>
    <w:rsid w:val="00626829"/>
    <w:rsid w:val="00630001"/>
    <w:rsid w:val="006311B3"/>
    <w:rsid w:val="0063155B"/>
    <w:rsid w:val="00631EC7"/>
    <w:rsid w:val="0063284C"/>
    <w:rsid w:val="00633408"/>
    <w:rsid w:val="00634A04"/>
    <w:rsid w:val="00635D85"/>
    <w:rsid w:val="00636398"/>
    <w:rsid w:val="006368D3"/>
    <w:rsid w:val="006377EC"/>
    <w:rsid w:val="006403A5"/>
    <w:rsid w:val="0064084E"/>
    <w:rsid w:val="00641268"/>
    <w:rsid w:val="0064151F"/>
    <w:rsid w:val="00641533"/>
    <w:rsid w:val="0064208D"/>
    <w:rsid w:val="006420AB"/>
    <w:rsid w:val="00643475"/>
    <w:rsid w:val="0064396A"/>
    <w:rsid w:val="0064520E"/>
    <w:rsid w:val="0064624E"/>
    <w:rsid w:val="00646343"/>
    <w:rsid w:val="00646FF4"/>
    <w:rsid w:val="00647389"/>
    <w:rsid w:val="00647986"/>
    <w:rsid w:val="006500B6"/>
    <w:rsid w:val="00650892"/>
    <w:rsid w:val="00650AB9"/>
    <w:rsid w:val="00650C6C"/>
    <w:rsid w:val="00652FFE"/>
    <w:rsid w:val="00653BBF"/>
    <w:rsid w:val="00654DC4"/>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C72"/>
    <w:rsid w:val="00675D5D"/>
    <w:rsid w:val="0067624A"/>
    <w:rsid w:val="006771F9"/>
    <w:rsid w:val="006775C2"/>
    <w:rsid w:val="00677615"/>
    <w:rsid w:val="006776D7"/>
    <w:rsid w:val="00677918"/>
    <w:rsid w:val="00677E61"/>
    <w:rsid w:val="006804A6"/>
    <w:rsid w:val="00680C41"/>
    <w:rsid w:val="00681003"/>
    <w:rsid w:val="006817C9"/>
    <w:rsid w:val="00681A93"/>
    <w:rsid w:val="00682038"/>
    <w:rsid w:val="00682491"/>
    <w:rsid w:val="006825CF"/>
    <w:rsid w:val="00683ECE"/>
    <w:rsid w:val="00684EB6"/>
    <w:rsid w:val="00685A87"/>
    <w:rsid w:val="00685C5E"/>
    <w:rsid w:val="00686C93"/>
    <w:rsid w:val="00691740"/>
    <w:rsid w:val="0069234C"/>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97B"/>
    <w:rsid w:val="006A71E2"/>
    <w:rsid w:val="006A7AFF"/>
    <w:rsid w:val="006B1816"/>
    <w:rsid w:val="006B1FBD"/>
    <w:rsid w:val="006B2099"/>
    <w:rsid w:val="006B2543"/>
    <w:rsid w:val="006B50CF"/>
    <w:rsid w:val="006B5703"/>
    <w:rsid w:val="006B61DD"/>
    <w:rsid w:val="006B754E"/>
    <w:rsid w:val="006B79B8"/>
    <w:rsid w:val="006C03B8"/>
    <w:rsid w:val="006C1C20"/>
    <w:rsid w:val="006C1C7B"/>
    <w:rsid w:val="006C3702"/>
    <w:rsid w:val="006C40AD"/>
    <w:rsid w:val="006C457B"/>
    <w:rsid w:val="006C47A7"/>
    <w:rsid w:val="006C4AFC"/>
    <w:rsid w:val="006C5EC9"/>
    <w:rsid w:val="006C6059"/>
    <w:rsid w:val="006C7522"/>
    <w:rsid w:val="006D17DE"/>
    <w:rsid w:val="006D2E69"/>
    <w:rsid w:val="006D30C0"/>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E39"/>
    <w:rsid w:val="006E565E"/>
    <w:rsid w:val="006E5C09"/>
    <w:rsid w:val="006E5E43"/>
    <w:rsid w:val="006E673D"/>
    <w:rsid w:val="006E6FE7"/>
    <w:rsid w:val="006E7D3B"/>
    <w:rsid w:val="006F00E1"/>
    <w:rsid w:val="006F1B70"/>
    <w:rsid w:val="006F341D"/>
    <w:rsid w:val="006F3CDE"/>
    <w:rsid w:val="006F3E16"/>
    <w:rsid w:val="006F58D4"/>
    <w:rsid w:val="006F6582"/>
    <w:rsid w:val="00701D4A"/>
    <w:rsid w:val="00701EDA"/>
    <w:rsid w:val="0070273A"/>
    <w:rsid w:val="007031AE"/>
    <w:rsid w:val="0070346E"/>
    <w:rsid w:val="0070378F"/>
    <w:rsid w:val="00704EDB"/>
    <w:rsid w:val="007050D0"/>
    <w:rsid w:val="007052D8"/>
    <w:rsid w:val="0070562D"/>
    <w:rsid w:val="00705983"/>
    <w:rsid w:val="00705BA3"/>
    <w:rsid w:val="00706101"/>
    <w:rsid w:val="00706132"/>
    <w:rsid w:val="00706DDD"/>
    <w:rsid w:val="00707072"/>
    <w:rsid w:val="00707D61"/>
    <w:rsid w:val="007117E3"/>
    <w:rsid w:val="00712287"/>
    <w:rsid w:val="00712772"/>
    <w:rsid w:val="0071400C"/>
    <w:rsid w:val="007140E5"/>
    <w:rsid w:val="007148D3"/>
    <w:rsid w:val="00715A2F"/>
    <w:rsid w:val="00715B9A"/>
    <w:rsid w:val="00715EB1"/>
    <w:rsid w:val="00716FA7"/>
    <w:rsid w:val="007171CB"/>
    <w:rsid w:val="00717FCD"/>
    <w:rsid w:val="007204FF"/>
    <w:rsid w:val="007228D1"/>
    <w:rsid w:val="00722E1F"/>
    <w:rsid w:val="007234F1"/>
    <w:rsid w:val="00724B90"/>
    <w:rsid w:val="00725041"/>
    <w:rsid w:val="00725422"/>
    <w:rsid w:val="00725677"/>
    <w:rsid w:val="007257D0"/>
    <w:rsid w:val="0072603B"/>
    <w:rsid w:val="007260C7"/>
    <w:rsid w:val="00726321"/>
    <w:rsid w:val="00726574"/>
    <w:rsid w:val="00726EA6"/>
    <w:rsid w:val="00727208"/>
    <w:rsid w:val="007272AE"/>
    <w:rsid w:val="00727680"/>
    <w:rsid w:val="00727B85"/>
    <w:rsid w:val="00730AD5"/>
    <w:rsid w:val="007311EA"/>
    <w:rsid w:val="00731D3F"/>
    <w:rsid w:val="00731D8F"/>
    <w:rsid w:val="0073313D"/>
    <w:rsid w:val="00733957"/>
    <w:rsid w:val="00733C4D"/>
    <w:rsid w:val="00733FD0"/>
    <w:rsid w:val="007348B1"/>
    <w:rsid w:val="00735186"/>
    <w:rsid w:val="007362A6"/>
    <w:rsid w:val="00736411"/>
    <w:rsid w:val="00736D7D"/>
    <w:rsid w:val="00737468"/>
    <w:rsid w:val="007405FB"/>
    <w:rsid w:val="00740E58"/>
    <w:rsid w:val="007422EA"/>
    <w:rsid w:val="007434CD"/>
    <w:rsid w:val="007435F5"/>
    <w:rsid w:val="007445A0"/>
    <w:rsid w:val="00744FA0"/>
    <w:rsid w:val="007451EE"/>
    <w:rsid w:val="0074524B"/>
    <w:rsid w:val="007452E2"/>
    <w:rsid w:val="00745DB4"/>
    <w:rsid w:val="00747539"/>
    <w:rsid w:val="00747D8B"/>
    <w:rsid w:val="0075070D"/>
    <w:rsid w:val="00751228"/>
    <w:rsid w:val="00751543"/>
    <w:rsid w:val="007519AF"/>
    <w:rsid w:val="00751BA1"/>
    <w:rsid w:val="00752E43"/>
    <w:rsid w:val="00755014"/>
    <w:rsid w:val="00756334"/>
    <w:rsid w:val="007571E1"/>
    <w:rsid w:val="00757D90"/>
    <w:rsid w:val="007604B2"/>
    <w:rsid w:val="007610F5"/>
    <w:rsid w:val="0076143E"/>
    <w:rsid w:val="00764C25"/>
    <w:rsid w:val="00765281"/>
    <w:rsid w:val="00765C5F"/>
    <w:rsid w:val="00766BAD"/>
    <w:rsid w:val="007679BA"/>
    <w:rsid w:val="0077062C"/>
    <w:rsid w:val="00770D10"/>
    <w:rsid w:val="007729A2"/>
    <w:rsid w:val="007735C3"/>
    <w:rsid w:val="00773CA8"/>
    <w:rsid w:val="007755F2"/>
    <w:rsid w:val="00775F17"/>
    <w:rsid w:val="00776147"/>
    <w:rsid w:val="0077642F"/>
    <w:rsid w:val="00776971"/>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5F"/>
    <w:rsid w:val="00793485"/>
    <w:rsid w:val="00793BD1"/>
    <w:rsid w:val="00793CD8"/>
    <w:rsid w:val="00795C92"/>
    <w:rsid w:val="00796231"/>
    <w:rsid w:val="007962CB"/>
    <w:rsid w:val="00796956"/>
    <w:rsid w:val="00796E92"/>
    <w:rsid w:val="007A17E3"/>
    <w:rsid w:val="007A1A17"/>
    <w:rsid w:val="007A1BBA"/>
    <w:rsid w:val="007A1CB3"/>
    <w:rsid w:val="007A241F"/>
    <w:rsid w:val="007A306F"/>
    <w:rsid w:val="007A385F"/>
    <w:rsid w:val="007A43A6"/>
    <w:rsid w:val="007A452A"/>
    <w:rsid w:val="007A46AE"/>
    <w:rsid w:val="007A492C"/>
    <w:rsid w:val="007A57EE"/>
    <w:rsid w:val="007A58A6"/>
    <w:rsid w:val="007A7410"/>
    <w:rsid w:val="007A7797"/>
    <w:rsid w:val="007B1148"/>
    <w:rsid w:val="007B220A"/>
    <w:rsid w:val="007B24EA"/>
    <w:rsid w:val="007B2709"/>
    <w:rsid w:val="007B3D2D"/>
    <w:rsid w:val="007B48C3"/>
    <w:rsid w:val="007B4C10"/>
    <w:rsid w:val="007B50AE"/>
    <w:rsid w:val="007B51DF"/>
    <w:rsid w:val="007B5CF5"/>
    <w:rsid w:val="007B7D98"/>
    <w:rsid w:val="007C05DD"/>
    <w:rsid w:val="007C1FA8"/>
    <w:rsid w:val="007C3D18"/>
    <w:rsid w:val="007C5EC0"/>
    <w:rsid w:val="007C60BF"/>
    <w:rsid w:val="007C63F0"/>
    <w:rsid w:val="007C67B9"/>
    <w:rsid w:val="007C6A07"/>
    <w:rsid w:val="007C6ADC"/>
    <w:rsid w:val="007C6BC6"/>
    <w:rsid w:val="007C75A1"/>
    <w:rsid w:val="007C77A5"/>
    <w:rsid w:val="007D0416"/>
    <w:rsid w:val="007D04E5"/>
    <w:rsid w:val="007D078F"/>
    <w:rsid w:val="007D0F19"/>
    <w:rsid w:val="007D39C4"/>
    <w:rsid w:val="007D3DDC"/>
    <w:rsid w:val="007D435B"/>
    <w:rsid w:val="007D4EE1"/>
    <w:rsid w:val="007D5810"/>
    <w:rsid w:val="007D5901"/>
    <w:rsid w:val="007D7526"/>
    <w:rsid w:val="007D754C"/>
    <w:rsid w:val="007D7B9D"/>
    <w:rsid w:val="007D7CEE"/>
    <w:rsid w:val="007E07BB"/>
    <w:rsid w:val="007E11F9"/>
    <w:rsid w:val="007E12D1"/>
    <w:rsid w:val="007E18E0"/>
    <w:rsid w:val="007E1C66"/>
    <w:rsid w:val="007E25EA"/>
    <w:rsid w:val="007E3230"/>
    <w:rsid w:val="007E39AC"/>
    <w:rsid w:val="007E4610"/>
    <w:rsid w:val="007E4715"/>
    <w:rsid w:val="007E4EA4"/>
    <w:rsid w:val="007E505B"/>
    <w:rsid w:val="007E5A29"/>
    <w:rsid w:val="007E7091"/>
    <w:rsid w:val="007E7E73"/>
    <w:rsid w:val="007F11C1"/>
    <w:rsid w:val="007F1F9B"/>
    <w:rsid w:val="007F28AF"/>
    <w:rsid w:val="007F53E7"/>
    <w:rsid w:val="007F6ADA"/>
    <w:rsid w:val="007F739E"/>
    <w:rsid w:val="007F742A"/>
    <w:rsid w:val="0080061B"/>
    <w:rsid w:val="008015D5"/>
    <w:rsid w:val="00801E22"/>
    <w:rsid w:val="00803FAE"/>
    <w:rsid w:val="00805D71"/>
    <w:rsid w:val="0080605F"/>
    <w:rsid w:val="00806AD6"/>
    <w:rsid w:val="00807786"/>
    <w:rsid w:val="0081032C"/>
    <w:rsid w:val="00811FCB"/>
    <w:rsid w:val="00812D69"/>
    <w:rsid w:val="0081328B"/>
    <w:rsid w:val="00813807"/>
    <w:rsid w:val="00814006"/>
    <w:rsid w:val="008158D6"/>
    <w:rsid w:val="0081618A"/>
    <w:rsid w:val="00817196"/>
    <w:rsid w:val="008175B4"/>
    <w:rsid w:val="0081795A"/>
    <w:rsid w:val="00822417"/>
    <w:rsid w:val="00822604"/>
    <w:rsid w:val="008235DB"/>
    <w:rsid w:val="00824482"/>
    <w:rsid w:val="00824AB4"/>
    <w:rsid w:val="00825C42"/>
    <w:rsid w:val="00825D25"/>
    <w:rsid w:val="00826BCE"/>
    <w:rsid w:val="00827D6F"/>
    <w:rsid w:val="00827E29"/>
    <w:rsid w:val="008307B8"/>
    <w:rsid w:val="0083142F"/>
    <w:rsid w:val="00831C20"/>
    <w:rsid w:val="00833858"/>
    <w:rsid w:val="00833B02"/>
    <w:rsid w:val="0083524E"/>
    <w:rsid w:val="00835770"/>
    <w:rsid w:val="008376AC"/>
    <w:rsid w:val="00840B74"/>
    <w:rsid w:val="00840FF4"/>
    <w:rsid w:val="00841089"/>
    <w:rsid w:val="00841167"/>
    <w:rsid w:val="00841AD9"/>
    <w:rsid w:val="00843099"/>
    <w:rsid w:val="0084348F"/>
    <w:rsid w:val="00843F41"/>
    <w:rsid w:val="008444E8"/>
    <w:rsid w:val="00844E80"/>
    <w:rsid w:val="00844F3D"/>
    <w:rsid w:val="0084550F"/>
    <w:rsid w:val="00846B0D"/>
    <w:rsid w:val="00846FE7"/>
    <w:rsid w:val="008474E0"/>
    <w:rsid w:val="00847B20"/>
    <w:rsid w:val="00851CFA"/>
    <w:rsid w:val="00852E3F"/>
    <w:rsid w:val="00854CE2"/>
    <w:rsid w:val="00855382"/>
    <w:rsid w:val="008561EE"/>
    <w:rsid w:val="00856911"/>
    <w:rsid w:val="0086049E"/>
    <w:rsid w:val="00861863"/>
    <w:rsid w:val="00865213"/>
    <w:rsid w:val="0086568B"/>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4391"/>
    <w:rsid w:val="0088539B"/>
    <w:rsid w:val="00886E66"/>
    <w:rsid w:val="00887E06"/>
    <w:rsid w:val="00887F83"/>
    <w:rsid w:val="008909CB"/>
    <w:rsid w:val="0089133A"/>
    <w:rsid w:val="008916B8"/>
    <w:rsid w:val="008926F3"/>
    <w:rsid w:val="008930A5"/>
    <w:rsid w:val="008941E3"/>
    <w:rsid w:val="0089457E"/>
    <w:rsid w:val="00894848"/>
    <w:rsid w:val="00894A88"/>
    <w:rsid w:val="00895386"/>
    <w:rsid w:val="008959BA"/>
    <w:rsid w:val="00895FAB"/>
    <w:rsid w:val="00896803"/>
    <w:rsid w:val="00896870"/>
    <w:rsid w:val="0089763B"/>
    <w:rsid w:val="008977C4"/>
    <w:rsid w:val="008A017E"/>
    <w:rsid w:val="008A12FF"/>
    <w:rsid w:val="008A1A60"/>
    <w:rsid w:val="008A21FF"/>
    <w:rsid w:val="008A27E1"/>
    <w:rsid w:val="008A2CE2"/>
    <w:rsid w:val="008A30AC"/>
    <w:rsid w:val="008A39FB"/>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34F1"/>
    <w:rsid w:val="008D383A"/>
    <w:rsid w:val="008D392D"/>
    <w:rsid w:val="008D39D8"/>
    <w:rsid w:val="008D3B62"/>
    <w:rsid w:val="008D4846"/>
    <w:rsid w:val="008D5229"/>
    <w:rsid w:val="008D614F"/>
    <w:rsid w:val="008D6D1A"/>
    <w:rsid w:val="008E065E"/>
    <w:rsid w:val="008E0927"/>
    <w:rsid w:val="008E1909"/>
    <w:rsid w:val="008E420E"/>
    <w:rsid w:val="008E45F3"/>
    <w:rsid w:val="008E4D19"/>
    <w:rsid w:val="008E5363"/>
    <w:rsid w:val="008E577C"/>
    <w:rsid w:val="008E76D5"/>
    <w:rsid w:val="008F1C4E"/>
    <w:rsid w:val="008F1EAB"/>
    <w:rsid w:val="008F3308"/>
    <w:rsid w:val="008F334B"/>
    <w:rsid w:val="008F33DC"/>
    <w:rsid w:val="008F477F"/>
    <w:rsid w:val="008F4EBC"/>
    <w:rsid w:val="008F7187"/>
    <w:rsid w:val="008F7A93"/>
    <w:rsid w:val="009010DD"/>
    <w:rsid w:val="009022F8"/>
    <w:rsid w:val="00902350"/>
    <w:rsid w:val="009027FB"/>
    <w:rsid w:val="00902CAF"/>
    <w:rsid w:val="0090336B"/>
    <w:rsid w:val="00904B19"/>
    <w:rsid w:val="00904DCA"/>
    <w:rsid w:val="00904DFD"/>
    <w:rsid w:val="00904E83"/>
    <w:rsid w:val="009053AA"/>
    <w:rsid w:val="00906732"/>
    <w:rsid w:val="00906939"/>
    <w:rsid w:val="009102D9"/>
    <w:rsid w:val="00910B7D"/>
    <w:rsid w:val="00911DFB"/>
    <w:rsid w:val="009133F4"/>
    <w:rsid w:val="0091386A"/>
    <w:rsid w:val="009139D9"/>
    <w:rsid w:val="00914AD8"/>
    <w:rsid w:val="00915D11"/>
    <w:rsid w:val="00916079"/>
    <w:rsid w:val="00917CE9"/>
    <w:rsid w:val="00920BF2"/>
    <w:rsid w:val="00921463"/>
    <w:rsid w:val="00922010"/>
    <w:rsid w:val="00922353"/>
    <w:rsid w:val="00924463"/>
    <w:rsid w:val="00924CEC"/>
    <w:rsid w:val="00925BA0"/>
    <w:rsid w:val="00926B3A"/>
    <w:rsid w:val="00926CA2"/>
    <w:rsid w:val="009307A2"/>
    <w:rsid w:val="00930B3F"/>
    <w:rsid w:val="00930E0D"/>
    <w:rsid w:val="00931069"/>
    <w:rsid w:val="00931BD9"/>
    <w:rsid w:val="00932F09"/>
    <w:rsid w:val="009334A3"/>
    <w:rsid w:val="00933745"/>
    <w:rsid w:val="0093468D"/>
    <w:rsid w:val="009368F3"/>
    <w:rsid w:val="00936AD6"/>
    <w:rsid w:val="00937E92"/>
    <w:rsid w:val="00940C82"/>
    <w:rsid w:val="00941636"/>
    <w:rsid w:val="00942695"/>
    <w:rsid w:val="00943231"/>
    <w:rsid w:val="00943742"/>
    <w:rsid w:val="00945C05"/>
    <w:rsid w:val="00946945"/>
    <w:rsid w:val="00947713"/>
    <w:rsid w:val="00950DE7"/>
    <w:rsid w:val="00952A26"/>
    <w:rsid w:val="00952DDF"/>
    <w:rsid w:val="00953818"/>
    <w:rsid w:val="00953920"/>
    <w:rsid w:val="00953D47"/>
    <w:rsid w:val="00953F81"/>
    <w:rsid w:val="00953FDE"/>
    <w:rsid w:val="00955BFF"/>
    <w:rsid w:val="0095681E"/>
    <w:rsid w:val="009572D4"/>
    <w:rsid w:val="009579BA"/>
    <w:rsid w:val="00957C66"/>
    <w:rsid w:val="009605AB"/>
    <w:rsid w:val="009607CE"/>
    <w:rsid w:val="00960C2E"/>
    <w:rsid w:val="00961921"/>
    <w:rsid w:val="00962485"/>
    <w:rsid w:val="009625F8"/>
    <w:rsid w:val="00962815"/>
    <w:rsid w:val="0096396E"/>
    <w:rsid w:val="0096430A"/>
    <w:rsid w:val="0096554B"/>
    <w:rsid w:val="0096584A"/>
    <w:rsid w:val="0096604A"/>
    <w:rsid w:val="009708A7"/>
    <w:rsid w:val="00971BEE"/>
    <w:rsid w:val="00971F08"/>
    <w:rsid w:val="009735F3"/>
    <w:rsid w:val="0097375E"/>
    <w:rsid w:val="0097603D"/>
    <w:rsid w:val="00976949"/>
    <w:rsid w:val="00977D3E"/>
    <w:rsid w:val="00980369"/>
    <w:rsid w:val="00980477"/>
    <w:rsid w:val="00980507"/>
    <w:rsid w:val="00980784"/>
    <w:rsid w:val="009827D2"/>
    <w:rsid w:val="009838C8"/>
    <w:rsid w:val="00983DAD"/>
    <w:rsid w:val="0098491C"/>
    <w:rsid w:val="00984BB7"/>
    <w:rsid w:val="00985195"/>
    <w:rsid w:val="00985253"/>
    <w:rsid w:val="009853B3"/>
    <w:rsid w:val="00985AF9"/>
    <w:rsid w:val="00985C67"/>
    <w:rsid w:val="0098601E"/>
    <w:rsid w:val="00990630"/>
    <w:rsid w:val="009916D9"/>
    <w:rsid w:val="00991761"/>
    <w:rsid w:val="00992A2F"/>
    <w:rsid w:val="00994DCA"/>
    <w:rsid w:val="00994F2F"/>
    <w:rsid w:val="009960EC"/>
    <w:rsid w:val="0099651A"/>
    <w:rsid w:val="009970DD"/>
    <w:rsid w:val="009A05C0"/>
    <w:rsid w:val="009A0FBA"/>
    <w:rsid w:val="009A116F"/>
    <w:rsid w:val="009A1601"/>
    <w:rsid w:val="009A375C"/>
    <w:rsid w:val="009A3BB6"/>
    <w:rsid w:val="009A462D"/>
    <w:rsid w:val="009A5CBA"/>
    <w:rsid w:val="009A7C41"/>
    <w:rsid w:val="009B015F"/>
    <w:rsid w:val="009B067E"/>
    <w:rsid w:val="009B1A15"/>
    <w:rsid w:val="009B1F30"/>
    <w:rsid w:val="009B2868"/>
    <w:rsid w:val="009B2D8E"/>
    <w:rsid w:val="009B3417"/>
    <w:rsid w:val="009B3AC2"/>
    <w:rsid w:val="009B3AF1"/>
    <w:rsid w:val="009B492B"/>
    <w:rsid w:val="009B4DF4"/>
    <w:rsid w:val="009B564E"/>
    <w:rsid w:val="009B5981"/>
    <w:rsid w:val="009B7E87"/>
    <w:rsid w:val="009B7ED0"/>
    <w:rsid w:val="009C0169"/>
    <w:rsid w:val="009C330A"/>
    <w:rsid w:val="009C37DE"/>
    <w:rsid w:val="009C3EB8"/>
    <w:rsid w:val="009C403E"/>
    <w:rsid w:val="009C53B9"/>
    <w:rsid w:val="009C6BF8"/>
    <w:rsid w:val="009C797E"/>
    <w:rsid w:val="009D0394"/>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71EE"/>
    <w:rsid w:val="009E737F"/>
    <w:rsid w:val="009E7E35"/>
    <w:rsid w:val="009F06A5"/>
    <w:rsid w:val="009F08F3"/>
    <w:rsid w:val="009F0BD5"/>
    <w:rsid w:val="009F1C18"/>
    <w:rsid w:val="009F23D7"/>
    <w:rsid w:val="009F27CD"/>
    <w:rsid w:val="009F344F"/>
    <w:rsid w:val="009F3F68"/>
    <w:rsid w:val="009F59F0"/>
    <w:rsid w:val="009F608F"/>
    <w:rsid w:val="009F6D00"/>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51A"/>
    <w:rsid w:val="00A24CE5"/>
    <w:rsid w:val="00A258EF"/>
    <w:rsid w:val="00A260F6"/>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7F1"/>
    <w:rsid w:val="00A4330E"/>
    <w:rsid w:val="00A43578"/>
    <w:rsid w:val="00A43A4E"/>
    <w:rsid w:val="00A44460"/>
    <w:rsid w:val="00A44CF7"/>
    <w:rsid w:val="00A45B74"/>
    <w:rsid w:val="00A466CC"/>
    <w:rsid w:val="00A4684E"/>
    <w:rsid w:val="00A50419"/>
    <w:rsid w:val="00A529F5"/>
    <w:rsid w:val="00A52E1D"/>
    <w:rsid w:val="00A5343C"/>
    <w:rsid w:val="00A54296"/>
    <w:rsid w:val="00A609F1"/>
    <w:rsid w:val="00A61499"/>
    <w:rsid w:val="00A6200A"/>
    <w:rsid w:val="00A62152"/>
    <w:rsid w:val="00A628ED"/>
    <w:rsid w:val="00A62A77"/>
    <w:rsid w:val="00A62C0F"/>
    <w:rsid w:val="00A6303B"/>
    <w:rsid w:val="00A6320E"/>
    <w:rsid w:val="00A63483"/>
    <w:rsid w:val="00A63531"/>
    <w:rsid w:val="00A6490A"/>
    <w:rsid w:val="00A657D7"/>
    <w:rsid w:val="00A660AC"/>
    <w:rsid w:val="00A67109"/>
    <w:rsid w:val="00A67E6C"/>
    <w:rsid w:val="00A71B99"/>
    <w:rsid w:val="00A72DFF"/>
    <w:rsid w:val="00A739D0"/>
    <w:rsid w:val="00A73CA5"/>
    <w:rsid w:val="00A73D45"/>
    <w:rsid w:val="00A74C2E"/>
    <w:rsid w:val="00A75267"/>
    <w:rsid w:val="00A761D4"/>
    <w:rsid w:val="00A76F84"/>
    <w:rsid w:val="00A77EC4"/>
    <w:rsid w:val="00A80CAC"/>
    <w:rsid w:val="00A80D60"/>
    <w:rsid w:val="00A80FB3"/>
    <w:rsid w:val="00A811EC"/>
    <w:rsid w:val="00A83042"/>
    <w:rsid w:val="00A83534"/>
    <w:rsid w:val="00A8481B"/>
    <w:rsid w:val="00A8589C"/>
    <w:rsid w:val="00A865AE"/>
    <w:rsid w:val="00A87F54"/>
    <w:rsid w:val="00A90AAE"/>
    <w:rsid w:val="00A9175C"/>
    <w:rsid w:val="00A9203C"/>
    <w:rsid w:val="00A92879"/>
    <w:rsid w:val="00A92A47"/>
    <w:rsid w:val="00A93771"/>
    <w:rsid w:val="00A93B59"/>
    <w:rsid w:val="00A9442A"/>
    <w:rsid w:val="00A94D35"/>
    <w:rsid w:val="00A95A09"/>
    <w:rsid w:val="00A95D4D"/>
    <w:rsid w:val="00AA016F"/>
    <w:rsid w:val="00AA0E37"/>
    <w:rsid w:val="00AA1ED6"/>
    <w:rsid w:val="00AA2B59"/>
    <w:rsid w:val="00AA4487"/>
    <w:rsid w:val="00AA5185"/>
    <w:rsid w:val="00AA51D6"/>
    <w:rsid w:val="00AA581D"/>
    <w:rsid w:val="00AA6355"/>
    <w:rsid w:val="00AA68B8"/>
    <w:rsid w:val="00AA7AD6"/>
    <w:rsid w:val="00AB05FA"/>
    <w:rsid w:val="00AB0BC8"/>
    <w:rsid w:val="00AB0F1A"/>
    <w:rsid w:val="00AB11CA"/>
    <w:rsid w:val="00AB14D9"/>
    <w:rsid w:val="00AB15C2"/>
    <w:rsid w:val="00AB21C0"/>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A10"/>
    <w:rsid w:val="00AC6B33"/>
    <w:rsid w:val="00AC7032"/>
    <w:rsid w:val="00AC71D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75C9"/>
    <w:rsid w:val="00AE0267"/>
    <w:rsid w:val="00AE0595"/>
    <w:rsid w:val="00AE18DE"/>
    <w:rsid w:val="00AE27AC"/>
    <w:rsid w:val="00AE2884"/>
    <w:rsid w:val="00AE3E67"/>
    <w:rsid w:val="00AE40E0"/>
    <w:rsid w:val="00AE4DBA"/>
    <w:rsid w:val="00AE4F07"/>
    <w:rsid w:val="00AE5868"/>
    <w:rsid w:val="00AE59AE"/>
    <w:rsid w:val="00AF18DB"/>
    <w:rsid w:val="00AF1C5D"/>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1AF0"/>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91E"/>
    <w:rsid w:val="00B40445"/>
    <w:rsid w:val="00B405C9"/>
    <w:rsid w:val="00B409E0"/>
    <w:rsid w:val="00B40CAC"/>
    <w:rsid w:val="00B40FC3"/>
    <w:rsid w:val="00B41435"/>
    <w:rsid w:val="00B41888"/>
    <w:rsid w:val="00B42767"/>
    <w:rsid w:val="00B44BEC"/>
    <w:rsid w:val="00B45471"/>
    <w:rsid w:val="00B45A52"/>
    <w:rsid w:val="00B45BF8"/>
    <w:rsid w:val="00B45E11"/>
    <w:rsid w:val="00B46175"/>
    <w:rsid w:val="00B47688"/>
    <w:rsid w:val="00B47C49"/>
    <w:rsid w:val="00B50864"/>
    <w:rsid w:val="00B5151C"/>
    <w:rsid w:val="00B51E98"/>
    <w:rsid w:val="00B53A10"/>
    <w:rsid w:val="00B54215"/>
    <w:rsid w:val="00B54296"/>
    <w:rsid w:val="00B548B7"/>
    <w:rsid w:val="00B5491D"/>
    <w:rsid w:val="00B55F2C"/>
    <w:rsid w:val="00B567B0"/>
    <w:rsid w:val="00B57515"/>
    <w:rsid w:val="00B5772A"/>
    <w:rsid w:val="00B602D6"/>
    <w:rsid w:val="00B6042D"/>
    <w:rsid w:val="00B62490"/>
    <w:rsid w:val="00B628AD"/>
    <w:rsid w:val="00B63039"/>
    <w:rsid w:val="00B6360C"/>
    <w:rsid w:val="00B642B1"/>
    <w:rsid w:val="00B642C9"/>
    <w:rsid w:val="00B664C7"/>
    <w:rsid w:val="00B6736A"/>
    <w:rsid w:val="00B674D3"/>
    <w:rsid w:val="00B67E4E"/>
    <w:rsid w:val="00B71C8E"/>
    <w:rsid w:val="00B72477"/>
    <w:rsid w:val="00B739F6"/>
    <w:rsid w:val="00B74756"/>
    <w:rsid w:val="00B75C9E"/>
    <w:rsid w:val="00B7706B"/>
    <w:rsid w:val="00B7783A"/>
    <w:rsid w:val="00B81A6C"/>
    <w:rsid w:val="00B82F2B"/>
    <w:rsid w:val="00B83F10"/>
    <w:rsid w:val="00B84ADC"/>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6E27"/>
    <w:rsid w:val="00B96EED"/>
    <w:rsid w:val="00B97930"/>
    <w:rsid w:val="00B97B5A"/>
    <w:rsid w:val="00BA0EE7"/>
    <w:rsid w:val="00BA17EC"/>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40FF"/>
    <w:rsid w:val="00BB51E9"/>
    <w:rsid w:val="00BB5DDD"/>
    <w:rsid w:val="00BB64BD"/>
    <w:rsid w:val="00BB6E24"/>
    <w:rsid w:val="00BB7569"/>
    <w:rsid w:val="00BC0101"/>
    <w:rsid w:val="00BC0FDC"/>
    <w:rsid w:val="00BC1CE6"/>
    <w:rsid w:val="00BC2724"/>
    <w:rsid w:val="00BC3053"/>
    <w:rsid w:val="00BC49DE"/>
    <w:rsid w:val="00BC4D2E"/>
    <w:rsid w:val="00BC62C0"/>
    <w:rsid w:val="00BC6619"/>
    <w:rsid w:val="00BC748D"/>
    <w:rsid w:val="00BC79C3"/>
    <w:rsid w:val="00BD0384"/>
    <w:rsid w:val="00BD0934"/>
    <w:rsid w:val="00BD3218"/>
    <w:rsid w:val="00BD48AC"/>
    <w:rsid w:val="00BD4D4D"/>
    <w:rsid w:val="00BD508A"/>
    <w:rsid w:val="00BD58F0"/>
    <w:rsid w:val="00BD5F1A"/>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0B41"/>
    <w:rsid w:val="00BF1D5E"/>
    <w:rsid w:val="00BF3279"/>
    <w:rsid w:val="00BF42D5"/>
    <w:rsid w:val="00BF64DF"/>
    <w:rsid w:val="00BF74C7"/>
    <w:rsid w:val="00C015F1"/>
    <w:rsid w:val="00C01F33"/>
    <w:rsid w:val="00C02455"/>
    <w:rsid w:val="00C02CC6"/>
    <w:rsid w:val="00C02D26"/>
    <w:rsid w:val="00C03547"/>
    <w:rsid w:val="00C03A8B"/>
    <w:rsid w:val="00C040F7"/>
    <w:rsid w:val="00C044AB"/>
    <w:rsid w:val="00C0521D"/>
    <w:rsid w:val="00C05706"/>
    <w:rsid w:val="00C06222"/>
    <w:rsid w:val="00C0719F"/>
    <w:rsid w:val="00C07377"/>
    <w:rsid w:val="00C10478"/>
    <w:rsid w:val="00C12107"/>
    <w:rsid w:val="00C12849"/>
    <w:rsid w:val="00C12ABB"/>
    <w:rsid w:val="00C141CB"/>
    <w:rsid w:val="00C14D4B"/>
    <w:rsid w:val="00C1512D"/>
    <w:rsid w:val="00C15305"/>
    <w:rsid w:val="00C154BB"/>
    <w:rsid w:val="00C17EDA"/>
    <w:rsid w:val="00C20D36"/>
    <w:rsid w:val="00C21261"/>
    <w:rsid w:val="00C22804"/>
    <w:rsid w:val="00C23C34"/>
    <w:rsid w:val="00C25467"/>
    <w:rsid w:val="00C25BCF"/>
    <w:rsid w:val="00C279B5"/>
    <w:rsid w:val="00C27C45"/>
    <w:rsid w:val="00C32FC3"/>
    <w:rsid w:val="00C3324C"/>
    <w:rsid w:val="00C332C4"/>
    <w:rsid w:val="00C33F1D"/>
    <w:rsid w:val="00C34BEA"/>
    <w:rsid w:val="00C3719D"/>
    <w:rsid w:val="00C371C9"/>
    <w:rsid w:val="00C37CB2"/>
    <w:rsid w:val="00C4151C"/>
    <w:rsid w:val="00C42211"/>
    <w:rsid w:val="00C4312E"/>
    <w:rsid w:val="00C4316F"/>
    <w:rsid w:val="00C43A9E"/>
    <w:rsid w:val="00C44E1D"/>
    <w:rsid w:val="00C44F80"/>
    <w:rsid w:val="00C452D9"/>
    <w:rsid w:val="00C46708"/>
    <w:rsid w:val="00C473A5"/>
    <w:rsid w:val="00C5101C"/>
    <w:rsid w:val="00C51656"/>
    <w:rsid w:val="00C5231D"/>
    <w:rsid w:val="00C5419E"/>
    <w:rsid w:val="00C5423A"/>
    <w:rsid w:val="00C54995"/>
    <w:rsid w:val="00C54B41"/>
    <w:rsid w:val="00C54D41"/>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4FE"/>
    <w:rsid w:val="00C7452B"/>
    <w:rsid w:val="00C7492F"/>
    <w:rsid w:val="00C74CB2"/>
    <w:rsid w:val="00C75D2F"/>
    <w:rsid w:val="00C75DF0"/>
    <w:rsid w:val="00C767BE"/>
    <w:rsid w:val="00C76A2D"/>
    <w:rsid w:val="00C76E3C"/>
    <w:rsid w:val="00C8133E"/>
    <w:rsid w:val="00C81568"/>
    <w:rsid w:val="00C822FF"/>
    <w:rsid w:val="00C82CCF"/>
    <w:rsid w:val="00C836D8"/>
    <w:rsid w:val="00C85DA0"/>
    <w:rsid w:val="00C9027A"/>
    <w:rsid w:val="00C9068E"/>
    <w:rsid w:val="00C90A50"/>
    <w:rsid w:val="00C91D1E"/>
    <w:rsid w:val="00C93814"/>
    <w:rsid w:val="00C93C4B"/>
    <w:rsid w:val="00C94011"/>
    <w:rsid w:val="00C9449D"/>
    <w:rsid w:val="00C944AB"/>
    <w:rsid w:val="00C95B40"/>
    <w:rsid w:val="00C9751D"/>
    <w:rsid w:val="00C97EBF"/>
    <w:rsid w:val="00CA0D3A"/>
    <w:rsid w:val="00CA0E56"/>
    <w:rsid w:val="00CA1ED8"/>
    <w:rsid w:val="00CA3BAB"/>
    <w:rsid w:val="00CA3D6D"/>
    <w:rsid w:val="00CA4838"/>
    <w:rsid w:val="00CA4D57"/>
    <w:rsid w:val="00CA55E1"/>
    <w:rsid w:val="00CA704C"/>
    <w:rsid w:val="00CA7542"/>
    <w:rsid w:val="00CA779C"/>
    <w:rsid w:val="00CA796C"/>
    <w:rsid w:val="00CB077C"/>
    <w:rsid w:val="00CB1205"/>
    <w:rsid w:val="00CB1F63"/>
    <w:rsid w:val="00CB22D6"/>
    <w:rsid w:val="00CB25FB"/>
    <w:rsid w:val="00CB2ECB"/>
    <w:rsid w:val="00CB3AFC"/>
    <w:rsid w:val="00CB63C8"/>
    <w:rsid w:val="00CB7170"/>
    <w:rsid w:val="00CB761E"/>
    <w:rsid w:val="00CB7F7E"/>
    <w:rsid w:val="00CC040E"/>
    <w:rsid w:val="00CC111F"/>
    <w:rsid w:val="00CC2011"/>
    <w:rsid w:val="00CC3EA0"/>
    <w:rsid w:val="00CC7B45"/>
    <w:rsid w:val="00CD0448"/>
    <w:rsid w:val="00CD098A"/>
    <w:rsid w:val="00CD1188"/>
    <w:rsid w:val="00CD24CA"/>
    <w:rsid w:val="00CD2AD3"/>
    <w:rsid w:val="00CD2ED1"/>
    <w:rsid w:val="00CD337B"/>
    <w:rsid w:val="00CD3B67"/>
    <w:rsid w:val="00CE0424"/>
    <w:rsid w:val="00CE0BF7"/>
    <w:rsid w:val="00CE0CBE"/>
    <w:rsid w:val="00CE28CA"/>
    <w:rsid w:val="00CE45CD"/>
    <w:rsid w:val="00CE50CF"/>
    <w:rsid w:val="00CE5289"/>
    <w:rsid w:val="00CE5384"/>
    <w:rsid w:val="00CE734D"/>
    <w:rsid w:val="00CE7561"/>
    <w:rsid w:val="00CE7EE4"/>
    <w:rsid w:val="00CF08A4"/>
    <w:rsid w:val="00CF1354"/>
    <w:rsid w:val="00CF167A"/>
    <w:rsid w:val="00CF395F"/>
    <w:rsid w:val="00CF3B1F"/>
    <w:rsid w:val="00CF3B69"/>
    <w:rsid w:val="00CF3BF6"/>
    <w:rsid w:val="00CF3F81"/>
    <w:rsid w:val="00CF47E8"/>
    <w:rsid w:val="00CF4873"/>
    <w:rsid w:val="00CF625B"/>
    <w:rsid w:val="00CF687E"/>
    <w:rsid w:val="00CF6C0A"/>
    <w:rsid w:val="00CF6ECE"/>
    <w:rsid w:val="00CF74E6"/>
    <w:rsid w:val="00D01417"/>
    <w:rsid w:val="00D01DB4"/>
    <w:rsid w:val="00D0256F"/>
    <w:rsid w:val="00D025E4"/>
    <w:rsid w:val="00D0349B"/>
    <w:rsid w:val="00D03922"/>
    <w:rsid w:val="00D04E88"/>
    <w:rsid w:val="00D05279"/>
    <w:rsid w:val="00D10016"/>
    <w:rsid w:val="00D10249"/>
    <w:rsid w:val="00D10FED"/>
    <w:rsid w:val="00D115C3"/>
    <w:rsid w:val="00D11897"/>
    <w:rsid w:val="00D11A5D"/>
    <w:rsid w:val="00D12173"/>
    <w:rsid w:val="00D12B9D"/>
    <w:rsid w:val="00D13135"/>
    <w:rsid w:val="00D133AF"/>
    <w:rsid w:val="00D13E4E"/>
    <w:rsid w:val="00D1534B"/>
    <w:rsid w:val="00D15477"/>
    <w:rsid w:val="00D15631"/>
    <w:rsid w:val="00D201F3"/>
    <w:rsid w:val="00D20B95"/>
    <w:rsid w:val="00D21882"/>
    <w:rsid w:val="00D21C75"/>
    <w:rsid w:val="00D232A9"/>
    <w:rsid w:val="00D239A7"/>
    <w:rsid w:val="00D23F47"/>
    <w:rsid w:val="00D252F0"/>
    <w:rsid w:val="00D258E1"/>
    <w:rsid w:val="00D2612A"/>
    <w:rsid w:val="00D26A08"/>
    <w:rsid w:val="00D308C9"/>
    <w:rsid w:val="00D30C9B"/>
    <w:rsid w:val="00D32DE6"/>
    <w:rsid w:val="00D3341B"/>
    <w:rsid w:val="00D34138"/>
    <w:rsid w:val="00D355C4"/>
    <w:rsid w:val="00D36E71"/>
    <w:rsid w:val="00D37D87"/>
    <w:rsid w:val="00D40B33"/>
    <w:rsid w:val="00D43015"/>
    <w:rsid w:val="00D4318F"/>
    <w:rsid w:val="00D438BF"/>
    <w:rsid w:val="00D43BE3"/>
    <w:rsid w:val="00D43F6F"/>
    <w:rsid w:val="00D440F8"/>
    <w:rsid w:val="00D44431"/>
    <w:rsid w:val="00D4475E"/>
    <w:rsid w:val="00D45883"/>
    <w:rsid w:val="00D45964"/>
    <w:rsid w:val="00D470E2"/>
    <w:rsid w:val="00D473BC"/>
    <w:rsid w:val="00D47F23"/>
    <w:rsid w:val="00D50A02"/>
    <w:rsid w:val="00D50AA0"/>
    <w:rsid w:val="00D518B9"/>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36A4"/>
    <w:rsid w:val="00D6426E"/>
    <w:rsid w:val="00D652B5"/>
    <w:rsid w:val="00D658E2"/>
    <w:rsid w:val="00D66155"/>
    <w:rsid w:val="00D67741"/>
    <w:rsid w:val="00D67D33"/>
    <w:rsid w:val="00D708B0"/>
    <w:rsid w:val="00D70FD8"/>
    <w:rsid w:val="00D71013"/>
    <w:rsid w:val="00D7121A"/>
    <w:rsid w:val="00D71DE2"/>
    <w:rsid w:val="00D7281A"/>
    <w:rsid w:val="00D73C7D"/>
    <w:rsid w:val="00D74321"/>
    <w:rsid w:val="00D77B1D"/>
    <w:rsid w:val="00D8021F"/>
    <w:rsid w:val="00D802A7"/>
    <w:rsid w:val="00D80383"/>
    <w:rsid w:val="00D823C6"/>
    <w:rsid w:val="00D82B73"/>
    <w:rsid w:val="00D82FFB"/>
    <w:rsid w:val="00D8327F"/>
    <w:rsid w:val="00D833A9"/>
    <w:rsid w:val="00D833C8"/>
    <w:rsid w:val="00D83449"/>
    <w:rsid w:val="00D84BCC"/>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A025F"/>
    <w:rsid w:val="00DA0D7A"/>
    <w:rsid w:val="00DA1465"/>
    <w:rsid w:val="00DA192E"/>
    <w:rsid w:val="00DA22A1"/>
    <w:rsid w:val="00DA28EC"/>
    <w:rsid w:val="00DA2B2F"/>
    <w:rsid w:val="00DA305E"/>
    <w:rsid w:val="00DA3CFE"/>
    <w:rsid w:val="00DA3DC9"/>
    <w:rsid w:val="00DA4BBC"/>
    <w:rsid w:val="00DA4E95"/>
    <w:rsid w:val="00DA5417"/>
    <w:rsid w:val="00DA56E8"/>
    <w:rsid w:val="00DA6D94"/>
    <w:rsid w:val="00DA76A8"/>
    <w:rsid w:val="00DA78F7"/>
    <w:rsid w:val="00DA7BF0"/>
    <w:rsid w:val="00DB0743"/>
    <w:rsid w:val="00DB0A9F"/>
    <w:rsid w:val="00DB0DCC"/>
    <w:rsid w:val="00DB14C1"/>
    <w:rsid w:val="00DB2EE6"/>
    <w:rsid w:val="00DB3592"/>
    <w:rsid w:val="00DB3720"/>
    <w:rsid w:val="00DB377D"/>
    <w:rsid w:val="00DB4CC9"/>
    <w:rsid w:val="00DB599F"/>
    <w:rsid w:val="00DB6E1F"/>
    <w:rsid w:val="00DB75C3"/>
    <w:rsid w:val="00DC19EF"/>
    <w:rsid w:val="00DC21B1"/>
    <w:rsid w:val="00DC2D36"/>
    <w:rsid w:val="00DC3459"/>
    <w:rsid w:val="00DC4058"/>
    <w:rsid w:val="00DC5317"/>
    <w:rsid w:val="00DC53EF"/>
    <w:rsid w:val="00DC575B"/>
    <w:rsid w:val="00DC6CF3"/>
    <w:rsid w:val="00DC7337"/>
    <w:rsid w:val="00DD1DA5"/>
    <w:rsid w:val="00DD1E93"/>
    <w:rsid w:val="00DD36BB"/>
    <w:rsid w:val="00DD3863"/>
    <w:rsid w:val="00DD597E"/>
    <w:rsid w:val="00DD5B9A"/>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E011D7"/>
    <w:rsid w:val="00E01AEE"/>
    <w:rsid w:val="00E035B9"/>
    <w:rsid w:val="00E0436E"/>
    <w:rsid w:val="00E04C82"/>
    <w:rsid w:val="00E05FCD"/>
    <w:rsid w:val="00E0609B"/>
    <w:rsid w:val="00E062FA"/>
    <w:rsid w:val="00E07593"/>
    <w:rsid w:val="00E110E7"/>
    <w:rsid w:val="00E1121C"/>
    <w:rsid w:val="00E11B20"/>
    <w:rsid w:val="00E12A1F"/>
    <w:rsid w:val="00E14268"/>
    <w:rsid w:val="00E14AB1"/>
    <w:rsid w:val="00E166E6"/>
    <w:rsid w:val="00E16D0C"/>
    <w:rsid w:val="00E17FA2"/>
    <w:rsid w:val="00E21624"/>
    <w:rsid w:val="00E22330"/>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B75"/>
    <w:rsid w:val="00E54E3B"/>
    <w:rsid w:val="00E5545B"/>
    <w:rsid w:val="00E56BEE"/>
    <w:rsid w:val="00E57565"/>
    <w:rsid w:val="00E63838"/>
    <w:rsid w:val="00E63B1D"/>
    <w:rsid w:val="00E63BBA"/>
    <w:rsid w:val="00E64434"/>
    <w:rsid w:val="00E647CC"/>
    <w:rsid w:val="00E64C77"/>
    <w:rsid w:val="00E64E25"/>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5C8"/>
    <w:rsid w:val="00E85654"/>
    <w:rsid w:val="00E85928"/>
    <w:rsid w:val="00E86D26"/>
    <w:rsid w:val="00E87822"/>
    <w:rsid w:val="00E900E9"/>
    <w:rsid w:val="00E90395"/>
    <w:rsid w:val="00E90E49"/>
    <w:rsid w:val="00E917F9"/>
    <w:rsid w:val="00E920B7"/>
    <w:rsid w:val="00E9291C"/>
    <w:rsid w:val="00E92E6B"/>
    <w:rsid w:val="00E93A26"/>
    <w:rsid w:val="00E93FC6"/>
    <w:rsid w:val="00E93FFE"/>
    <w:rsid w:val="00E94F8A"/>
    <w:rsid w:val="00E94FD7"/>
    <w:rsid w:val="00E95A18"/>
    <w:rsid w:val="00EA0839"/>
    <w:rsid w:val="00EA1229"/>
    <w:rsid w:val="00EA132A"/>
    <w:rsid w:val="00EA1FEA"/>
    <w:rsid w:val="00EA2877"/>
    <w:rsid w:val="00EA2C61"/>
    <w:rsid w:val="00EA460E"/>
    <w:rsid w:val="00EA5377"/>
    <w:rsid w:val="00EA5C5B"/>
    <w:rsid w:val="00EA7A41"/>
    <w:rsid w:val="00EB077B"/>
    <w:rsid w:val="00EB097F"/>
    <w:rsid w:val="00EB0E51"/>
    <w:rsid w:val="00EB26C8"/>
    <w:rsid w:val="00EB39ED"/>
    <w:rsid w:val="00EB3E02"/>
    <w:rsid w:val="00EB422E"/>
    <w:rsid w:val="00EB4EA2"/>
    <w:rsid w:val="00EB6591"/>
    <w:rsid w:val="00EB6D87"/>
    <w:rsid w:val="00EB7619"/>
    <w:rsid w:val="00EB7AC2"/>
    <w:rsid w:val="00EC094D"/>
    <w:rsid w:val="00EC09F4"/>
    <w:rsid w:val="00EC0AD6"/>
    <w:rsid w:val="00EC1E5C"/>
    <w:rsid w:val="00EC231F"/>
    <w:rsid w:val="00EC24D5"/>
    <w:rsid w:val="00EC26E0"/>
    <w:rsid w:val="00EC27C6"/>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9D3"/>
    <w:rsid w:val="00EE1DA8"/>
    <w:rsid w:val="00EE2441"/>
    <w:rsid w:val="00EE2729"/>
    <w:rsid w:val="00EE335D"/>
    <w:rsid w:val="00EE3873"/>
    <w:rsid w:val="00EE4676"/>
    <w:rsid w:val="00EE564D"/>
    <w:rsid w:val="00EE69AF"/>
    <w:rsid w:val="00EE6B0C"/>
    <w:rsid w:val="00EE6D3F"/>
    <w:rsid w:val="00EF0734"/>
    <w:rsid w:val="00EF16F1"/>
    <w:rsid w:val="00EF18FE"/>
    <w:rsid w:val="00EF2461"/>
    <w:rsid w:val="00EF2D97"/>
    <w:rsid w:val="00EF3729"/>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5216"/>
    <w:rsid w:val="00F0528D"/>
    <w:rsid w:val="00F06C67"/>
    <w:rsid w:val="00F06DFD"/>
    <w:rsid w:val="00F06EEA"/>
    <w:rsid w:val="00F071D1"/>
    <w:rsid w:val="00F07533"/>
    <w:rsid w:val="00F0786A"/>
    <w:rsid w:val="00F10629"/>
    <w:rsid w:val="00F11E6E"/>
    <w:rsid w:val="00F147A1"/>
    <w:rsid w:val="00F157F2"/>
    <w:rsid w:val="00F15FA5"/>
    <w:rsid w:val="00F209B7"/>
    <w:rsid w:val="00F21D11"/>
    <w:rsid w:val="00F22355"/>
    <w:rsid w:val="00F2247B"/>
    <w:rsid w:val="00F22953"/>
    <w:rsid w:val="00F22D7D"/>
    <w:rsid w:val="00F2329C"/>
    <w:rsid w:val="00F232FD"/>
    <w:rsid w:val="00F2376F"/>
    <w:rsid w:val="00F237AF"/>
    <w:rsid w:val="00F23853"/>
    <w:rsid w:val="00F243D8"/>
    <w:rsid w:val="00F256D6"/>
    <w:rsid w:val="00F27723"/>
    <w:rsid w:val="00F30828"/>
    <w:rsid w:val="00F313D6"/>
    <w:rsid w:val="00F321DD"/>
    <w:rsid w:val="00F3221A"/>
    <w:rsid w:val="00F332F1"/>
    <w:rsid w:val="00F337AD"/>
    <w:rsid w:val="00F35A59"/>
    <w:rsid w:val="00F36055"/>
    <w:rsid w:val="00F3608F"/>
    <w:rsid w:val="00F36D86"/>
    <w:rsid w:val="00F37450"/>
    <w:rsid w:val="00F376AE"/>
    <w:rsid w:val="00F40F0C"/>
    <w:rsid w:val="00F416C3"/>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C50"/>
    <w:rsid w:val="00F57369"/>
    <w:rsid w:val="00F60203"/>
    <w:rsid w:val="00F607C5"/>
    <w:rsid w:val="00F6089A"/>
    <w:rsid w:val="00F60DEA"/>
    <w:rsid w:val="00F6302A"/>
    <w:rsid w:val="00F63068"/>
    <w:rsid w:val="00F63668"/>
    <w:rsid w:val="00F63950"/>
    <w:rsid w:val="00F63E83"/>
    <w:rsid w:val="00F6460A"/>
    <w:rsid w:val="00F64C2B"/>
    <w:rsid w:val="00F651BE"/>
    <w:rsid w:val="00F654B4"/>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37D2"/>
    <w:rsid w:val="00F8456C"/>
    <w:rsid w:val="00F859D8"/>
    <w:rsid w:val="00F868F5"/>
    <w:rsid w:val="00F9056A"/>
    <w:rsid w:val="00F90F8D"/>
    <w:rsid w:val="00F91F83"/>
    <w:rsid w:val="00F922CE"/>
    <w:rsid w:val="00F92782"/>
    <w:rsid w:val="00F93AA9"/>
    <w:rsid w:val="00F94349"/>
    <w:rsid w:val="00F94810"/>
    <w:rsid w:val="00F95561"/>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6021"/>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F38"/>
    <w:rsid w:val="00FC239A"/>
    <w:rsid w:val="00FC2C75"/>
    <w:rsid w:val="00FC2CFC"/>
    <w:rsid w:val="00FC5AAD"/>
    <w:rsid w:val="00FC5D53"/>
    <w:rsid w:val="00FC7429"/>
    <w:rsid w:val="00FC76B9"/>
    <w:rsid w:val="00FD07F6"/>
    <w:rsid w:val="00FD0900"/>
    <w:rsid w:val="00FD155E"/>
    <w:rsid w:val="00FD15CA"/>
    <w:rsid w:val="00FD1EC8"/>
    <w:rsid w:val="00FD2D08"/>
    <w:rsid w:val="00FD3E99"/>
    <w:rsid w:val="00FD40D2"/>
    <w:rsid w:val="00FD47ED"/>
    <w:rsid w:val="00FD4E2F"/>
    <w:rsid w:val="00FD4EE2"/>
    <w:rsid w:val="00FD5815"/>
    <w:rsid w:val="00FD5CE9"/>
    <w:rsid w:val="00FD6974"/>
    <w:rsid w:val="00FD69EF"/>
    <w:rsid w:val="00FD74DB"/>
    <w:rsid w:val="00FD7660"/>
    <w:rsid w:val="00FE0655"/>
    <w:rsid w:val="00FE0B70"/>
    <w:rsid w:val="00FE1E9D"/>
    <w:rsid w:val="00FE2365"/>
    <w:rsid w:val="00FE252E"/>
    <w:rsid w:val="00FE37D7"/>
    <w:rsid w:val="00FE4976"/>
    <w:rsid w:val="00FE4C7B"/>
    <w:rsid w:val="00FE6F04"/>
    <w:rsid w:val="00FE7336"/>
    <w:rsid w:val="00FE787C"/>
    <w:rsid w:val="00FF018B"/>
    <w:rsid w:val="00FF043E"/>
    <w:rsid w:val="00FF2C08"/>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26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412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26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24B0534-670D-4B6C-926A-AC61A5702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29119</TotalTime>
  <Pages>22</Pages>
  <Words>7122</Words>
  <Characters>40599</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615</cp:revision>
  <dcterms:created xsi:type="dcterms:W3CDTF">2019-05-04T21:01:00Z</dcterms:created>
  <dcterms:modified xsi:type="dcterms:W3CDTF">2021-01-18T21:48:00Z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